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管理学院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次学生代表大会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名额分配方案及代表推选方法的说明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本次学代会代表拟定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100名，高于</w:t>
      </w:r>
      <w:r>
        <w:rPr>
          <w:rFonts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院全日制本科生</w:t>
      </w:r>
      <w:r>
        <w:rPr>
          <w:rFonts w:ascii="Times New Roman" w:hAnsi="Times New Roman" w:eastAsia="仿宋_GB2312" w:cs="Times New Roman"/>
          <w:sz w:val="32"/>
          <w:szCs w:val="32"/>
        </w:rPr>
        <w:t>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学院各班级</w:t>
      </w:r>
      <w:r>
        <w:rPr>
          <w:rFonts w:ascii="Times New Roman" w:hAnsi="Times New Roman" w:eastAsia="仿宋_GB2312" w:cs="Times New Roman"/>
          <w:sz w:val="32"/>
          <w:szCs w:val="32"/>
        </w:rPr>
        <w:t>学生人数，按照工作需要和代表具有广泛性和先进性的原则，将名额分配到各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班级</w:t>
      </w:r>
      <w:r>
        <w:rPr>
          <w:rFonts w:ascii="Times New Roman" w:hAnsi="Times New Roman" w:eastAsia="仿宋_GB2312" w:cs="Times New Roman"/>
          <w:sz w:val="32"/>
          <w:szCs w:val="32"/>
        </w:rPr>
        <w:t>。2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020级按班级人数百分之3向上取整，2021级，2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级和2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级按班级人数百分之5向上取整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管理学院全体学生；遵守宪法和法律、法规，遵守学校、学院章程和规章制度；具有较高的思想政治素质、良好的品德和责任感，品行端正，积极上进；能真实充分反映同学诉求，积极热心表达同学意愿。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管理学院学生会在校院团委的领导下，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代表候选人的差额比例不低于正式代表分配名额的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%，正式代表中非校、院学生会组织骨干的比例不低于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，少数民族代表不低于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%，女代表比例不低于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%，党员代表不低于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经院学生会审查，学院党委同意后，经班级、学生会组织选举，召开学生代表会议，以无记名投票和差额选举的方式产生代表。选举产生的学生经大会代表资格审查委员会审查通过后，成为正式代表。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247" w:bottom="1985" w:left="1247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_GB2312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qFormat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ascii="Calibri Light" w:hAnsi="Calibri Light" w:eastAsia="楷体_GB2312" w:cs="宋体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ascii="Calibri Light" w:hAnsi="Calibri Light" w:eastAsia="方正小标宋简体" w:cs="宋体"/>
      <w:bCs/>
      <w:sz w:val="44"/>
      <w:szCs w:val="32"/>
    </w:rPr>
  </w:style>
  <w:style w:type="character" w:customStyle="1" w:styleId="9">
    <w:name w:val="标题 字符"/>
    <w:basedOn w:val="7"/>
    <w:link w:val="6"/>
    <w:qFormat/>
    <w:uiPriority w:val="10"/>
    <w:rPr>
      <w:rFonts w:ascii="Calibri Light" w:hAnsi="Calibri Light" w:eastAsia="方正小标宋简体" w:cs="宋体"/>
      <w:bCs/>
      <w:sz w:val="44"/>
      <w:szCs w:val="32"/>
    </w:rPr>
  </w:style>
  <w:style w:type="character" w:customStyle="1" w:styleId="10">
    <w:name w:val="标题 1 字符"/>
    <w:basedOn w:val="7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7"/>
    <w:link w:val="5"/>
    <w:qFormat/>
    <w:uiPriority w:val="11"/>
    <w:rPr>
      <w:rFonts w:ascii="Calibri Light" w:hAnsi="Calibri Light" w:eastAsia="楷体_GB2312" w:cs="宋体"/>
      <w:bCs/>
      <w:kern w:val="28"/>
      <w:sz w:val="32"/>
      <w:szCs w:val="32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List Paragraph_62ad71b4-a054-4af2-a3b3-2c7d7e918be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543</Characters>
  <Lines>0</Lines>
  <Paragraphs>18</Paragraphs>
  <ScaleCrop>false</ScaleCrop>
  <LinksUpToDate>false</LinksUpToDate>
  <CharactersWithSpaces>543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2016-04-12T22:13:00Z</dcterms:created>
  <dc:creator>刘博文</dc:creator>
  <cp:lastModifiedBy>iPhone</cp:lastModifiedBy>
  <dcterms:modified xsi:type="dcterms:W3CDTF">2024-04-07T19:44:04Z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15F2ED5E7ED8419CB18DE693DD2D8273_13</vt:lpwstr>
  </property>
</Properties>
</file>