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bookmarkStart w:id="0" w:name="_GoBack"/>
      <w:r>
        <w:rPr>
          <w:rFonts w:hint="eastAsia" w:ascii="新宋体" w:hAnsi="新宋体" w:eastAsia="新宋体"/>
          <w:b/>
          <w:sz w:val="44"/>
          <w:szCs w:val="44"/>
        </w:rPr>
        <w:t>部门（单位）廉政风险识别防控表</w:t>
      </w:r>
    </w:p>
    <w:bookmarkEnd w:id="0"/>
    <w:p>
      <w:pPr>
        <w:rPr>
          <w:rFonts w:ascii="楷体_GB2312" w:hAnsi="新宋体" w:eastAsia="楷体_GB2312"/>
          <w:sz w:val="32"/>
          <w:szCs w:val="32"/>
        </w:rPr>
      </w:pPr>
      <w:r>
        <w:rPr>
          <w:rFonts w:hint="eastAsia" w:ascii="仿宋_GB2312" w:eastAsia="仿宋_GB2312"/>
          <w:sz w:val="28"/>
          <w:szCs w:val="28"/>
        </w:rPr>
        <w:t xml:space="preserve">部门（单位）名称：                                                       </w:t>
      </w:r>
      <w:r>
        <w:rPr>
          <w:rFonts w:ascii="仿宋_GB2312" w:eastAsia="仿宋_GB2312"/>
          <w:sz w:val="28"/>
          <w:szCs w:val="28"/>
        </w:rPr>
        <w:t>2020</w:t>
      </w:r>
      <w:r>
        <w:rPr>
          <w:rFonts w:hint="eastAsia" w:ascii="仿宋_GB2312" w:eastAsia="仿宋_GB2312"/>
          <w:sz w:val="28"/>
          <w:szCs w:val="28"/>
        </w:rPr>
        <w:t xml:space="preserve"> 年 </w:t>
      </w:r>
      <w:r>
        <w:rPr>
          <w:rFonts w:ascii="仿宋_GB2312" w:eastAsia="仿宋_GB2312"/>
          <w:sz w:val="28"/>
          <w:szCs w:val="28"/>
        </w:rPr>
        <w:t>12</w:t>
      </w:r>
      <w:r>
        <w:rPr>
          <w:rFonts w:hint="eastAsia" w:ascii="仿宋_GB2312" w:eastAsia="仿宋_GB2312"/>
          <w:sz w:val="28"/>
          <w:szCs w:val="28"/>
        </w:rPr>
        <w:t xml:space="preserve"> </w:t>
      </w:r>
      <w:r>
        <w:rPr>
          <w:rFonts w:hint="eastAsia" w:ascii="楷体_GB2312" w:hAnsi="新宋体" w:eastAsia="楷体_GB2312"/>
          <w:sz w:val="32"/>
          <w:szCs w:val="32"/>
        </w:rPr>
        <w:t xml:space="preserve">月 </w:t>
      </w:r>
      <w:r>
        <w:rPr>
          <w:rFonts w:ascii="仿宋_GB2312" w:eastAsia="仿宋_GB2312"/>
          <w:sz w:val="28"/>
          <w:szCs w:val="28"/>
        </w:rPr>
        <w:t>7</w:t>
      </w:r>
      <w:r>
        <w:rPr>
          <w:rFonts w:hint="eastAsia" w:ascii="楷体_GB2312" w:hAnsi="新宋体" w:eastAsia="楷体_GB2312"/>
          <w:sz w:val="32"/>
          <w:szCs w:val="32"/>
        </w:rPr>
        <w:t xml:space="preserve">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81"/>
        <w:gridCol w:w="2382"/>
        <w:gridCol w:w="822"/>
        <w:gridCol w:w="958"/>
        <w:gridCol w:w="2520"/>
        <w:gridCol w:w="727"/>
        <w:gridCol w:w="1613"/>
        <w:gridCol w:w="662"/>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2381" w:type="dxa"/>
            <w:vAlign w:val="center"/>
          </w:tcPr>
          <w:p>
            <w:pPr>
              <w:spacing w:line="360" w:lineRule="auto"/>
              <w:jc w:val="center"/>
              <w:rPr>
                <w:rFonts w:ascii="仿宋_GB2312" w:eastAsia="仿宋_GB2312"/>
                <w:sz w:val="32"/>
                <w:szCs w:val="32"/>
              </w:rPr>
            </w:pPr>
            <w:r>
              <w:rPr>
                <w:rFonts w:hint="eastAsia" w:ascii="仿宋_GB2312" w:eastAsia="仿宋_GB2312"/>
                <w:sz w:val="32"/>
                <w:szCs w:val="32"/>
              </w:rPr>
              <w:t>科室名称</w:t>
            </w:r>
          </w:p>
        </w:tc>
        <w:tc>
          <w:tcPr>
            <w:tcW w:w="2382" w:type="dxa"/>
            <w:vAlign w:val="center"/>
          </w:tcPr>
          <w:p>
            <w:pPr>
              <w:spacing w:line="360" w:lineRule="auto"/>
              <w:rPr>
                <w:rFonts w:hint="eastAsia" w:ascii="仿宋_GB2312" w:eastAsia="仿宋_GB2312"/>
                <w:sz w:val="32"/>
                <w:szCs w:val="32"/>
              </w:rPr>
            </w:pPr>
            <w:r>
              <w:rPr>
                <w:rFonts w:hint="eastAsia" w:ascii="仿宋_GB2312" w:eastAsia="仿宋_GB2312"/>
                <w:sz w:val="32"/>
                <w:szCs w:val="32"/>
              </w:rPr>
              <w:t>教学</w:t>
            </w:r>
            <w:r>
              <w:rPr>
                <w:rFonts w:ascii="仿宋_GB2312" w:eastAsia="仿宋_GB2312"/>
                <w:sz w:val="32"/>
                <w:szCs w:val="32"/>
              </w:rPr>
              <w:t>工作办公室</w:t>
            </w:r>
          </w:p>
        </w:tc>
        <w:tc>
          <w:tcPr>
            <w:tcW w:w="1780" w:type="dxa"/>
            <w:gridSpan w:val="2"/>
            <w:vAlign w:val="center"/>
          </w:tcPr>
          <w:p>
            <w:pPr>
              <w:spacing w:line="360" w:lineRule="auto"/>
              <w:jc w:val="center"/>
              <w:rPr>
                <w:rFonts w:ascii="仿宋_GB2312" w:eastAsia="仿宋_GB2312"/>
                <w:sz w:val="32"/>
                <w:szCs w:val="32"/>
              </w:rPr>
            </w:pPr>
            <w:r>
              <w:rPr>
                <w:rFonts w:hint="eastAsia" w:ascii="仿宋_GB2312" w:eastAsia="仿宋_GB2312"/>
                <w:sz w:val="32"/>
                <w:szCs w:val="32"/>
              </w:rPr>
              <w:t>责任人姓名</w:t>
            </w:r>
          </w:p>
        </w:tc>
        <w:tc>
          <w:tcPr>
            <w:tcW w:w="2520" w:type="dxa"/>
            <w:vAlign w:val="center"/>
          </w:tcPr>
          <w:p>
            <w:pPr>
              <w:spacing w:line="360" w:lineRule="auto"/>
              <w:jc w:val="center"/>
              <w:rPr>
                <w:rFonts w:ascii="仿宋_GB2312" w:eastAsia="仿宋_GB2312"/>
                <w:sz w:val="32"/>
                <w:szCs w:val="32"/>
              </w:rPr>
            </w:pPr>
            <w:r>
              <w:rPr>
                <w:rFonts w:hint="eastAsia" w:ascii="仿宋_GB2312" w:eastAsia="仿宋_GB2312"/>
                <w:sz w:val="32"/>
                <w:szCs w:val="32"/>
              </w:rPr>
              <w:t>高群</w:t>
            </w:r>
          </w:p>
        </w:tc>
        <w:tc>
          <w:tcPr>
            <w:tcW w:w="2340" w:type="dxa"/>
            <w:gridSpan w:val="2"/>
            <w:vAlign w:val="center"/>
          </w:tcPr>
          <w:p>
            <w:pPr>
              <w:spacing w:line="360" w:lineRule="auto"/>
              <w:jc w:val="center"/>
              <w:rPr>
                <w:rFonts w:ascii="仿宋_GB2312" w:eastAsia="仿宋_GB2312"/>
                <w:sz w:val="32"/>
                <w:szCs w:val="32"/>
              </w:rPr>
            </w:pPr>
            <w:r>
              <w:rPr>
                <w:rFonts w:hint="eastAsia" w:ascii="仿宋_GB2312" w:eastAsia="仿宋_GB2312"/>
                <w:sz w:val="32"/>
                <w:szCs w:val="32"/>
              </w:rPr>
              <w:t>责任人职务</w:t>
            </w:r>
          </w:p>
        </w:tc>
        <w:tc>
          <w:tcPr>
            <w:tcW w:w="2889" w:type="dxa"/>
            <w:gridSpan w:val="2"/>
            <w:vAlign w:val="center"/>
          </w:tcPr>
          <w:p>
            <w:pPr>
              <w:spacing w:line="360" w:lineRule="auto"/>
              <w:jc w:val="center"/>
              <w:rPr>
                <w:rFonts w:ascii="仿宋_GB2312" w:eastAsia="仿宋_GB2312"/>
                <w:sz w:val="32"/>
                <w:szCs w:val="32"/>
              </w:rPr>
            </w:pPr>
            <w:r>
              <w:rPr>
                <w:rFonts w:hint="eastAsia" w:ascii="仿宋_GB2312" w:eastAsia="仿宋_GB2312"/>
                <w:sz w:val="32"/>
                <w:szCs w:val="32"/>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1" w:hRule="atLeast"/>
        </w:trPr>
        <w:tc>
          <w:tcPr>
            <w:tcW w:w="2381" w:type="dxa"/>
            <w:vAlign w:val="center"/>
          </w:tcPr>
          <w:p>
            <w:pPr>
              <w:spacing w:line="360" w:lineRule="auto"/>
              <w:jc w:val="center"/>
              <w:rPr>
                <w:rFonts w:ascii="仿宋_GB2312" w:eastAsia="仿宋_GB2312"/>
                <w:sz w:val="32"/>
                <w:szCs w:val="32"/>
              </w:rPr>
            </w:pPr>
            <w:r>
              <w:rPr>
                <w:rFonts w:hint="eastAsia" w:ascii="仿宋_GB2312" w:eastAsia="仿宋_GB2312"/>
                <w:sz w:val="32"/>
                <w:szCs w:val="32"/>
              </w:rPr>
              <w:t>业务工作职责</w:t>
            </w:r>
          </w:p>
        </w:tc>
        <w:tc>
          <w:tcPr>
            <w:tcW w:w="11911" w:type="dxa"/>
            <w:gridSpan w:val="8"/>
            <w:vAlign w:val="center"/>
          </w:tcPr>
          <w:p>
            <w:pPr>
              <w:spacing w:before="100" w:beforeAutospacing="1" w:after="100" w:afterAutospacing="1" w:line="360" w:lineRule="auto"/>
              <w:rPr>
                <w:color w:val="262626"/>
              </w:rPr>
            </w:pPr>
            <w:r>
              <w:rPr>
                <w:rFonts w:hint="eastAsia" w:ascii="仿宋_GB2312" w:eastAsia="仿宋_GB2312"/>
                <w:color w:val="262626"/>
                <w:sz w:val="32"/>
                <w:szCs w:val="32"/>
              </w:rPr>
              <w:t>课程安排、考试安排、教学</w:t>
            </w:r>
            <w:r>
              <w:rPr>
                <w:rFonts w:ascii="仿宋_GB2312" w:eastAsia="仿宋_GB2312"/>
                <w:color w:val="262626"/>
                <w:sz w:val="32"/>
                <w:szCs w:val="32"/>
              </w:rPr>
              <w:t>资料</w:t>
            </w:r>
            <w:r>
              <w:rPr>
                <w:rFonts w:hint="eastAsia" w:ascii="仿宋_GB2312" w:eastAsia="仿宋_GB2312"/>
                <w:color w:val="262626"/>
                <w:sz w:val="32"/>
                <w:szCs w:val="32"/>
              </w:rPr>
              <w:t>管理</w:t>
            </w:r>
            <w:r>
              <w:rPr>
                <w:rFonts w:ascii="仿宋_GB2312" w:eastAsia="仿宋_GB2312"/>
                <w:color w:val="262626"/>
                <w:sz w:val="32"/>
                <w:szCs w:val="32"/>
              </w:rPr>
              <w:t>、</w:t>
            </w:r>
            <w:r>
              <w:rPr>
                <w:rFonts w:hint="eastAsia" w:ascii="仿宋_GB2312" w:eastAsia="仿宋_GB2312"/>
                <w:color w:val="262626"/>
                <w:sz w:val="32"/>
                <w:szCs w:val="32"/>
              </w:rPr>
              <w:t>教材征订、辅修专业管理、毕业资格审核、转专业等教学</w:t>
            </w:r>
            <w:r>
              <w:rPr>
                <w:rFonts w:ascii="仿宋_GB2312" w:eastAsia="仿宋_GB2312"/>
                <w:color w:val="262626"/>
                <w:sz w:val="32"/>
                <w:szCs w:val="32"/>
              </w:rPr>
              <w:t>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rPr>
        <w:tc>
          <w:tcPr>
            <w:tcW w:w="2381" w:type="dxa"/>
            <w:vAlign w:val="center"/>
          </w:tcPr>
          <w:p>
            <w:pPr>
              <w:spacing w:line="360" w:lineRule="auto"/>
              <w:jc w:val="center"/>
              <w:rPr>
                <w:rFonts w:ascii="仿宋_GB2312" w:eastAsia="仿宋_GB2312"/>
                <w:sz w:val="32"/>
                <w:szCs w:val="32"/>
              </w:rPr>
            </w:pPr>
            <w:r>
              <w:rPr>
                <w:rFonts w:hint="eastAsia" w:ascii="仿宋_GB2312" w:eastAsia="仿宋_GB2312"/>
                <w:sz w:val="32"/>
                <w:szCs w:val="32"/>
              </w:rPr>
              <w:t>党风廉政职责</w:t>
            </w:r>
          </w:p>
        </w:tc>
        <w:tc>
          <w:tcPr>
            <w:tcW w:w="11911" w:type="dxa"/>
            <w:gridSpan w:val="8"/>
            <w:vAlign w:val="center"/>
          </w:tcPr>
          <w:p>
            <w:pPr>
              <w:spacing w:before="100" w:beforeAutospacing="1" w:after="100" w:afterAutospacing="1" w:line="360" w:lineRule="auto"/>
              <w:rPr>
                <w:rFonts w:hint="eastAsia"/>
                <w:color w:val="262626"/>
              </w:rPr>
            </w:pPr>
            <w:r>
              <w:rPr>
                <w:rFonts w:hint="eastAsia" w:ascii="仿宋_GB2312" w:eastAsia="仿宋_GB2312"/>
                <w:color w:val="262626"/>
                <w:sz w:val="32"/>
                <w:szCs w:val="32"/>
              </w:rPr>
              <w:t>不收受贿赂；不吃请；不</w:t>
            </w:r>
            <w:r>
              <w:rPr>
                <w:rFonts w:ascii="仿宋_GB2312" w:eastAsia="仿宋_GB2312"/>
                <w:color w:val="262626"/>
                <w:sz w:val="32"/>
                <w:szCs w:val="32"/>
              </w:rPr>
              <w:t>泄露教学</w:t>
            </w:r>
            <w:r>
              <w:rPr>
                <w:rFonts w:hint="eastAsia" w:ascii="仿宋_GB2312" w:eastAsia="仿宋_GB2312"/>
                <w:color w:val="262626"/>
                <w:sz w:val="32"/>
                <w:szCs w:val="32"/>
              </w:rPr>
              <w:t>材料</w:t>
            </w:r>
            <w:r>
              <w:rPr>
                <w:rFonts w:ascii="仿宋_GB2312" w:eastAsia="仿宋_GB2312"/>
                <w:color w:val="262626"/>
                <w:sz w:val="32"/>
                <w:szCs w:val="32"/>
              </w:rPr>
              <w:t>机密；</w:t>
            </w:r>
            <w:r>
              <w:rPr>
                <w:rFonts w:hint="eastAsia" w:ascii="仿宋_GB2312" w:eastAsia="仿宋_GB2312"/>
                <w:color w:val="262626"/>
                <w:sz w:val="32"/>
                <w:szCs w:val="32"/>
              </w:rPr>
              <w:t>严格按照学校相关文件执行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trPr>
        <w:tc>
          <w:tcPr>
            <w:tcW w:w="2381" w:type="dxa"/>
            <w:vAlign w:val="center"/>
          </w:tcPr>
          <w:p>
            <w:pPr>
              <w:spacing w:line="360" w:lineRule="auto"/>
              <w:jc w:val="center"/>
              <w:rPr>
                <w:rFonts w:ascii="仿宋_GB2312" w:eastAsia="仿宋_GB2312"/>
                <w:sz w:val="32"/>
                <w:szCs w:val="32"/>
              </w:rPr>
            </w:pPr>
            <w:r>
              <w:rPr>
                <w:rFonts w:hint="eastAsia" w:ascii="仿宋_GB2312" w:eastAsia="仿宋_GB2312"/>
                <w:sz w:val="32"/>
                <w:szCs w:val="32"/>
              </w:rPr>
              <w:t>风险事项</w:t>
            </w:r>
          </w:p>
        </w:tc>
        <w:tc>
          <w:tcPr>
            <w:tcW w:w="3204" w:type="dxa"/>
            <w:gridSpan w:val="2"/>
            <w:vAlign w:val="center"/>
          </w:tcPr>
          <w:p>
            <w:pPr>
              <w:spacing w:line="360" w:lineRule="auto"/>
              <w:jc w:val="center"/>
              <w:rPr>
                <w:rFonts w:ascii="仿宋_GB2312" w:eastAsia="仿宋_GB2312"/>
                <w:sz w:val="32"/>
                <w:szCs w:val="32"/>
              </w:rPr>
            </w:pPr>
            <w:r>
              <w:rPr>
                <w:rFonts w:hint="eastAsia" w:ascii="仿宋_GB2312" w:eastAsia="仿宋_GB2312"/>
                <w:sz w:val="32"/>
                <w:szCs w:val="32"/>
              </w:rPr>
              <w:t>风险点</w:t>
            </w:r>
          </w:p>
        </w:tc>
        <w:tc>
          <w:tcPr>
            <w:tcW w:w="4205" w:type="dxa"/>
            <w:gridSpan w:val="3"/>
            <w:vAlign w:val="center"/>
          </w:tcPr>
          <w:p>
            <w:pPr>
              <w:spacing w:line="360" w:lineRule="auto"/>
              <w:jc w:val="center"/>
              <w:rPr>
                <w:rFonts w:ascii="仿宋_GB2312" w:eastAsia="仿宋_GB2312"/>
                <w:sz w:val="32"/>
                <w:szCs w:val="32"/>
              </w:rPr>
            </w:pPr>
            <w:r>
              <w:rPr>
                <w:rFonts w:hint="eastAsia" w:ascii="仿宋_GB2312" w:eastAsia="仿宋_GB2312"/>
                <w:sz w:val="32"/>
                <w:szCs w:val="32"/>
              </w:rPr>
              <w:t>防控措施</w:t>
            </w:r>
          </w:p>
        </w:tc>
        <w:tc>
          <w:tcPr>
            <w:tcW w:w="2275" w:type="dxa"/>
            <w:gridSpan w:val="2"/>
            <w:vAlign w:val="center"/>
          </w:tcPr>
          <w:p>
            <w:pPr>
              <w:spacing w:line="360" w:lineRule="auto"/>
              <w:jc w:val="center"/>
              <w:rPr>
                <w:rFonts w:ascii="仿宋_GB2312" w:eastAsia="仿宋_GB2312"/>
                <w:sz w:val="32"/>
                <w:szCs w:val="32"/>
              </w:rPr>
            </w:pPr>
            <w:r>
              <w:rPr>
                <w:rFonts w:hint="eastAsia" w:ascii="仿宋_GB2312" w:eastAsia="仿宋_GB2312"/>
                <w:sz w:val="32"/>
                <w:szCs w:val="32"/>
              </w:rPr>
              <w:t>科室自我风险评估（级别）</w:t>
            </w:r>
          </w:p>
        </w:tc>
        <w:tc>
          <w:tcPr>
            <w:tcW w:w="2227" w:type="dxa"/>
            <w:vAlign w:val="center"/>
          </w:tcPr>
          <w:p>
            <w:pPr>
              <w:spacing w:line="360" w:lineRule="auto"/>
              <w:jc w:val="center"/>
              <w:rPr>
                <w:rFonts w:ascii="仿宋_GB2312" w:eastAsia="仿宋_GB2312"/>
                <w:sz w:val="32"/>
                <w:szCs w:val="32"/>
              </w:rPr>
            </w:pPr>
            <w:r>
              <w:rPr>
                <w:rFonts w:hint="eastAsia" w:ascii="仿宋_GB2312" w:eastAsia="仿宋_GB2312"/>
                <w:sz w:val="32"/>
                <w:szCs w:val="32"/>
              </w:rPr>
              <w:t>部门风险评估（级别）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81" w:type="dxa"/>
            <w:vAlign w:val="center"/>
          </w:tcPr>
          <w:p>
            <w:pPr>
              <w:spacing w:line="360" w:lineRule="auto"/>
              <w:rPr>
                <w:rFonts w:ascii="仿宋_GB2312" w:eastAsia="仿宋_GB2312"/>
                <w:sz w:val="32"/>
                <w:szCs w:val="32"/>
              </w:rPr>
            </w:pPr>
            <w:r>
              <w:rPr>
                <w:rFonts w:hint="eastAsia" w:ascii="仿宋_GB2312" w:eastAsia="仿宋_GB2312"/>
                <w:color w:val="262626"/>
              </w:rPr>
              <w:t>排课、调停课</w:t>
            </w:r>
          </w:p>
        </w:tc>
        <w:tc>
          <w:tcPr>
            <w:tcW w:w="3204" w:type="dxa"/>
            <w:gridSpan w:val="2"/>
            <w:vAlign w:val="center"/>
          </w:tcPr>
          <w:p>
            <w:pPr>
              <w:spacing w:line="360" w:lineRule="auto"/>
              <w:jc w:val="center"/>
              <w:rPr>
                <w:rFonts w:ascii="仿宋_GB2312" w:eastAsia="仿宋_GB2312"/>
                <w:sz w:val="32"/>
                <w:szCs w:val="32"/>
              </w:rPr>
            </w:pPr>
            <w:r>
              <w:rPr>
                <w:rFonts w:hint="eastAsia" w:ascii="仿宋_GB2312" w:eastAsia="仿宋_GB2312"/>
                <w:color w:val="262626"/>
              </w:rPr>
              <w:t>教师调、停课手续的办理时受人情或其他主观因素的影响，没能坚持原则私下答应</w:t>
            </w:r>
          </w:p>
        </w:tc>
        <w:tc>
          <w:tcPr>
            <w:tcW w:w="4205" w:type="dxa"/>
            <w:gridSpan w:val="3"/>
            <w:vAlign w:val="center"/>
          </w:tcPr>
          <w:p>
            <w:pPr>
              <w:spacing w:before="100" w:beforeAutospacing="1" w:after="100" w:afterAutospacing="1"/>
              <w:jc w:val="center"/>
              <w:rPr>
                <w:color w:val="262626"/>
              </w:rPr>
            </w:pPr>
            <w:r>
              <w:rPr>
                <w:rFonts w:hint="eastAsia" w:ascii="仿宋_GB2312" w:eastAsia="仿宋_GB2312"/>
                <w:color w:val="262626"/>
              </w:rPr>
              <w:t>工作中严于律己，严格执行学院的各项规章制度，严格按工作程序办事</w:t>
            </w:r>
          </w:p>
          <w:p>
            <w:pPr>
              <w:spacing w:line="360" w:lineRule="auto"/>
              <w:jc w:val="center"/>
              <w:rPr>
                <w:rFonts w:ascii="仿宋_GB2312" w:eastAsia="仿宋_GB2312"/>
                <w:sz w:val="32"/>
                <w:szCs w:val="32"/>
              </w:rPr>
            </w:pPr>
          </w:p>
        </w:tc>
        <w:tc>
          <w:tcPr>
            <w:tcW w:w="2275" w:type="dxa"/>
            <w:gridSpan w:val="2"/>
            <w:vAlign w:val="center"/>
          </w:tcPr>
          <w:p>
            <w:pPr>
              <w:spacing w:line="360" w:lineRule="auto"/>
              <w:jc w:val="center"/>
              <w:rPr>
                <w:rFonts w:ascii="仿宋_GB2312" w:eastAsia="仿宋_GB2312"/>
                <w:szCs w:val="21"/>
              </w:rPr>
            </w:pPr>
            <w:r>
              <w:rPr>
                <w:rFonts w:hint="eastAsia" w:ascii="仿宋_GB2312" w:eastAsia="仿宋_GB2312"/>
                <w:szCs w:val="21"/>
              </w:rPr>
              <w:t>三级</w:t>
            </w:r>
          </w:p>
        </w:tc>
        <w:tc>
          <w:tcPr>
            <w:tcW w:w="2227" w:type="dxa"/>
            <w:vAlign w:val="center"/>
          </w:tcPr>
          <w:p>
            <w:pPr>
              <w:spacing w:line="360" w:lineRule="auto"/>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81" w:type="dxa"/>
            <w:vAlign w:val="center"/>
          </w:tcPr>
          <w:p>
            <w:pPr>
              <w:spacing w:line="360" w:lineRule="auto"/>
              <w:jc w:val="center"/>
              <w:rPr>
                <w:rFonts w:ascii="仿宋_GB2312" w:eastAsia="仿宋_GB2312"/>
                <w:sz w:val="32"/>
                <w:szCs w:val="32"/>
              </w:rPr>
            </w:pPr>
            <w:r>
              <w:rPr>
                <w:rFonts w:hint="eastAsia" w:ascii="仿宋_GB2312" w:eastAsia="仿宋_GB2312"/>
                <w:color w:val="262626"/>
              </w:rPr>
              <w:t>考试安排</w:t>
            </w:r>
          </w:p>
        </w:tc>
        <w:tc>
          <w:tcPr>
            <w:tcW w:w="3204" w:type="dxa"/>
            <w:gridSpan w:val="2"/>
            <w:vAlign w:val="center"/>
          </w:tcPr>
          <w:p>
            <w:pPr>
              <w:spacing w:before="100" w:beforeAutospacing="1" w:after="100" w:afterAutospacing="1" w:line="360" w:lineRule="auto"/>
              <w:jc w:val="center"/>
              <w:rPr>
                <w:rFonts w:hint="eastAsia"/>
                <w:color w:val="262626"/>
              </w:rPr>
            </w:pPr>
            <w:r>
              <w:rPr>
                <w:rFonts w:hint="eastAsia" w:ascii="仿宋_GB2312" w:eastAsia="仿宋_GB2312"/>
                <w:color w:val="262626"/>
              </w:rPr>
              <w:t>监考安排</w:t>
            </w:r>
          </w:p>
        </w:tc>
        <w:tc>
          <w:tcPr>
            <w:tcW w:w="4205" w:type="dxa"/>
            <w:gridSpan w:val="3"/>
            <w:vAlign w:val="center"/>
          </w:tcPr>
          <w:p>
            <w:pPr>
              <w:spacing w:before="100" w:beforeAutospacing="1" w:after="100" w:afterAutospacing="1" w:line="360" w:lineRule="auto"/>
              <w:jc w:val="center"/>
              <w:rPr>
                <w:rFonts w:hint="eastAsia"/>
                <w:color w:val="262626"/>
              </w:rPr>
            </w:pPr>
            <w:r>
              <w:rPr>
                <w:rFonts w:hint="eastAsia" w:ascii="仿宋_GB2312" w:eastAsia="仿宋_GB2312"/>
                <w:color w:val="262626"/>
              </w:rPr>
              <w:t>不徇私舞弊根据老师要求安排考场</w:t>
            </w:r>
          </w:p>
        </w:tc>
        <w:tc>
          <w:tcPr>
            <w:tcW w:w="2275" w:type="dxa"/>
            <w:gridSpan w:val="2"/>
            <w:vAlign w:val="center"/>
          </w:tcPr>
          <w:p>
            <w:pPr>
              <w:spacing w:line="360" w:lineRule="auto"/>
              <w:jc w:val="center"/>
              <w:rPr>
                <w:rFonts w:ascii="仿宋_GB2312" w:eastAsia="仿宋_GB2312"/>
                <w:szCs w:val="21"/>
              </w:rPr>
            </w:pPr>
            <w:r>
              <w:rPr>
                <w:rFonts w:hint="eastAsia" w:ascii="仿宋_GB2312" w:eastAsia="仿宋_GB2312"/>
                <w:szCs w:val="21"/>
              </w:rPr>
              <w:t>三级</w:t>
            </w:r>
          </w:p>
        </w:tc>
        <w:tc>
          <w:tcPr>
            <w:tcW w:w="2227" w:type="dxa"/>
            <w:vAlign w:val="center"/>
          </w:tcPr>
          <w:p>
            <w:pPr>
              <w:spacing w:line="360" w:lineRule="auto"/>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381" w:type="dxa"/>
            <w:vAlign w:val="center"/>
          </w:tcPr>
          <w:p>
            <w:pPr>
              <w:spacing w:line="360" w:lineRule="auto"/>
              <w:jc w:val="center"/>
              <w:rPr>
                <w:rFonts w:ascii="仿宋_GB2312" w:eastAsia="仿宋_GB2312"/>
                <w:sz w:val="32"/>
                <w:szCs w:val="32"/>
              </w:rPr>
            </w:pPr>
            <w:r>
              <w:rPr>
                <w:rFonts w:hint="eastAsia" w:ascii="仿宋_GB2312" w:eastAsia="仿宋_GB2312"/>
                <w:color w:val="262626"/>
              </w:rPr>
              <w:t>辅修专业报名</w:t>
            </w:r>
          </w:p>
        </w:tc>
        <w:tc>
          <w:tcPr>
            <w:tcW w:w="3204" w:type="dxa"/>
            <w:gridSpan w:val="2"/>
            <w:vAlign w:val="center"/>
          </w:tcPr>
          <w:p>
            <w:pPr>
              <w:spacing w:before="100" w:beforeAutospacing="1" w:after="100" w:afterAutospacing="1" w:line="360" w:lineRule="auto"/>
              <w:jc w:val="center"/>
              <w:rPr>
                <w:rFonts w:ascii="仿宋_GB2312" w:eastAsia="仿宋_GB2312"/>
                <w:sz w:val="32"/>
                <w:szCs w:val="32"/>
              </w:rPr>
            </w:pPr>
            <w:r>
              <w:rPr>
                <w:rFonts w:hint="eastAsia" w:ascii="仿宋_GB2312" w:eastAsia="仿宋_GB2312"/>
                <w:color w:val="262626"/>
              </w:rPr>
              <w:t>不够报名资格想入选</w:t>
            </w:r>
          </w:p>
        </w:tc>
        <w:tc>
          <w:tcPr>
            <w:tcW w:w="4205" w:type="dxa"/>
            <w:gridSpan w:val="3"/>
            <w:vAlign w:val="center"/>
          </w:tcPr>
          <w:p>
            <w:pPr>
              <w:spacing w:before="100" w:beforeAutospacing="1" w:after="100" w:afterAutospacing="1" w:line="360" w:lineRule="auto"/>
              <w:jc w:val="center"/>
              <w:rPr>
                <w:rFonts w:ascii="仿宋_GB2312" w:eastAsia="仿宋_GB2312"/>
                <w:sz w:val="32"/>
                <w:szCs w:val="32"/>
              </w:rPr>
            </w:pPr>
            <w:r>
              <w:rPr>
                <w:rFonts w:hint="eastAsia" w:ascii="仿宋_GB2312" w:eastAsia="仿宋_GB2312"/>
                <w:color w:val="262626"/>
              </w:rPr>
              <w:t>不接受任何人的人情委托、送礼、吃请</w:t>
            </w:r>
          </w:p>
        </w:tc>
        <w:tc>
          <w:tcPr>
            <w:tcW w:w="2275" w:type="dxa"/>
            <w:gridSpan w:val="2"/>
            <w:vAlign w:val="center"/>
          </w:tcPr>
          <w:p>
            <w:pPr>
              <w:spacing w:line="360" w:lineRule="auto"/>
              <w:jc w:val="center"/>
              <w:rPr>
                <w:rFonts w:ascii="仿宋_GB2312" w:eastAsia="仿宋_GB2312"/>
                <w:szCs w:val="21"/>
              </w:rPr>
            </w:pPr>
            <w:r>
              <w:rPr>
                <w:rFonts w:hint="eastAsia" w:ascii="仿宋_GB2312" w:eastAsia="仿宋_GB2312"/>
                <w:szCs w:val="21"/>
              </w:rPr>
              <w:t>三级</w:t>
            </w:r>
          </w:p>
        </w:tc>
        <w:tc>
          <w:tcPr>
            <w:tcW w:w="2227" w:type="dxa"/>
            <w:vAlign w:val="center"/>
          </w:tcPr>
          <w:p>
            <w:pPr>
              <w:spacing w:line="360" w:lineRule="auto"/>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381" w:type="dxa"/>
            <w:vAlign w:val="center"/>
          </w:tcPr>
          <w:p>
            <w:pPr>
              <w:spacing w:line="360" w:lineRule="auto"/>
              <w:jc w:val="center"/>
              <w:rPr>
                <w:rFonts w:hint="eastAsia" w:ascii="仿宋_GB2312" w:eastAsia="仿宋_GB2312"/>
                <w:color w:val="262626"/>
              </w:rPr>
            </w:pPr>
            <w:r>
              <w:rPr>
                <w:rFonts w:hint="eastAsia" w:ascii="仿宋_GB2312" w:eastAsia="仿宋_GB2312"/>
                <w:color w:val="262626"/>
              </w:rPr>
              <w:t>转专业</w:t>
            </w:r>
          </w:p>
        </w:tc>
        <w:tc>
          <w:tcPr>
            <w:tcW w:w="3204" w:type="dxa"/>
            <w:gridSpan w:val="2"/>
            <w:vAlign w:val="center"/>
          </w:tcPr>
          <w:p>
            <w:pPr>
              <w:spacing w:before="100" w:beforeAutospacing="1" w:after="100" w:afterAutospacing="1" w:line="360" w:lineRule="auto"/>
              <w:jc w:val="center"/>
              <w:rPr>
                <w:rFonts w:hint="eastAsia"/>
                <w:color w:val="262626"/>
              </w:rPr>
            </w:pPr>
            <w:r>
              <w:rPr>
                <w:rFonts w:hint="eastAsia" w:ascii="仿宋_GB2312" w:eastAsia="仿宋_GB2312"/>
                <w:color w:val="262626"/>
              </w:rPr>
              <w:t>不够转专业条件想转入</w:t>
            </w:r>
          </w:p>
        </w:tc>
        <w:tc>
          <w:tcPr>
            <w:tcW w:w="4205" w:type="dxa"/>
            <w:gridSpan w:val="3"/>
            <w:vAlign w:val="center"/>
          </w:tcPr>
          <w:p>
            <w:pPr>
              <w:spacing w:before="100" w:beforeAutospacing="1" w:after="100" w:afterAutospacing="1" w:line="360" w:lineRule="auto"/>
              <w:jc w:val="center"/>
              <w:rPr>
                <w:rFonts w:hint="eastAsia"/>
                <w:color w:val="262626"/>
              </w:rPr>
            </w:pPr>
            <w:r>
              <w:rPr>
                <w:rFonts w:hint="eastAsia" w:ascii="仿宋_GB2312" w:eastAsia="仿宋_GB2312"/>
                <w:color w:val="262626"/>
              </w:rPr>
              <w:t>严格按照学院相关制度执行，不收礼、吃请</w:t>
            </w:r>
          </w:p>
        </w:tc>
        <w:tc>
          <w:tcPr>
            <w:tcW w:w="2275" w:type="dxa"/>
            <w:gridSpan w:val="2"/>
            <w:vAlign w:val="center"/>
          </w:tcPr>
          <w:p>
            <w:pPr>
              <w:spacing w:line="360" w:lineRule="auto"/>
              <w:jc w:val="center"/>
              <w:rPr>
                <w:rFonts w:ascii="仿宋_GB2312" w:eastAsia="仿宋_GB2312"/>
                <w:szCs w:val="21"/>
              </w:rPr>
            </w:pPr>
            <w:r>
              <w:rPr>
                <w:rFonts w:hint="eastAsia" w:ascii="仿宋_GB2312" w:eastAsia="仿宋_GB2312"/>
                <w:szCs w:val="21"/>
              </w:rPr>
              <w:t>三级</w:t>
            </w:r>
          </w:p>
        </w:tc>
        <w:tc>
          <w:tcPr>
            <w:tcW w:w="2227" w:type="dxa"/>
            <w:vAlign w:val="center"/>
          </w:tcPr>
          <w:p>
            <w:pPr>
              <w:spacing w:line="360" w:lineRule="auto"/>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381" w:type="dxa"/>
            <w:vAlign w:val="center"/>
          </w:tcPr>
          <w:p>
            <w:pPr>
              <w:spacing w:line="360" w:lineRule="auto"/>
              <w:jc w:val="center"/>
              <w:rPr>
                <w:rFonts w:hint="eastAsia" w:ascii="仿宋_GB2312" w:eastAsia="仿宋_GB2312"/>
                <w:color w:val="262626"/>
              </w:rPr>
            </w:pPr>
            <w:r>
              <w:rPr>
                <w:rFonts w:hint="eastAsia" w:ascii="仿宋_GB2312" w:eastAsia="仿宋_GB2312"/>
                <w:color w:val="262626"/>
              </w:rPr>
              <w:t>成绩管理</w:t>
            </w:r>
          </w:p>
        </w:tc>
        <w:tc>
          <w:tcPr>
            <w:tcW w:w="3204" w:type="dxa"/>
            <w:gridSpan w:val="2"/>
            <w:vAlign w:val="center"/>
          </w:tcPr>
          <w:p>
            <w:pPr>
              <w:spacing w:before="100" w:beforeAutospacing="1" w:after="100" w:afterAutospacing="1" w:line="360" w:lineRule="auto"/>
              <w:jc w:val="center"/>
              <w:rPr>
                <w:rFonts w:hint="eastAsia"/>
                <w:color w:val="262626"/>
              </w:rPr>
            </w:pPr>
            <w:r>
              <w:rPr>
                <w:rFonts w:hint="eastAsia" w:ascii="仿宋_GB2312" w:eastAsia="仿宋_GB2312"/>
                <w:color w:val="262626"/>
              </w:rPr>
              <w:t>不及格想改为及格</w:t>
            </w:r>
          </w:p>
        </w:tc>
        <w:tc>
          <w:tcPr>
            <w:tcW w:w="4205" w:type="dxa"/>
            <w:gridSpan w:val="3"/>
            <w:vAlign w:val="center"/>
          </w:tcPr>
          <w:p>
            <w:pPr>
              <w:spacing w:before="100" w:beforeAutospacing="1" w:after="100" w:afterAutospacing="1" w:line="360" w:lineRule="auto"/>
              <w:jc w:val="center"/>
              <w:rPr>
                <w:rFonts w:hint="eastAsia"/>
                <w:color w:val="262626"/>
              </w:rPr>
            </w:pPr>
            <w:r>
              <w:rPr>
                <w:rFonts w:hint="eastAsia" w:ascii="仿宋_GB2312" w:eastAsia="仿宋_GB2312"/>
                <w:color w:val="262626"/>
              </w:rPr>
              <w:t>不接受任何人情委托，不收礼，不吃请</w:t>
            </w:r>
          </w:p>
        </w:tc>
        <w:tc>
          <w:tcPr>
            <w:tcW w:w="2275" w:type="dxa"/>
            <w:gridSpan w:val="2"/>
            <w:vAlign w:val="center"/>
          </w:tcPr>
          <w:p>
            <w:pPr>
              <w:spacing w:line="360" w:lineRule="auto"/>
              <w:jc w:val="center"/>
              <w:rPr>
                <w:rFonts w:ascii="仿宋_GB2312" w:eastAsia="仿宋_GB2312"/>
                <w:szCs w:val="21"/>
              </w:rPr>
            </w:pPr>
            <w:r>
              <w:rPr>
                <w:rFonts w:hint="eastAsia" w:ascii="仿宋_GB2312" w:eastAsia="仿宋_GB2312"/>
                <w:szCs w:val="21"/>
              </w:rPr>
              <w:t>三级</w:t>
            </w:r>
          </w:p>
        </w:tc>
        <w:tc>
          <w:tcPr>
            <w:tcW w:w="2227" w:type="dxa"/>
            <w:vAlign w:val="center"/>
          </w:tcPr>
          <w:p>
            <w:pPr>
              <w:spacing w:line="360" w:lineRule="auto"/>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381" w:type="dxa"/>
            <w:vAlign w:val="center"/>
          </w:tcPr>
          <w:p>
            <w:pPr>
              <w:spacing w:line="360" w:lineRule="auto"/>
              <w:jc w:val="center"/>
              <w:rPr>
                <w:rFonts w:hint="eastAsia" w:ascii="仿宋_GB2312" w:eastAsia="仿宋_GB2312"/>
                <w:color w:val="262626"/>
              </w:rPr>
            </w:pPr>
            <w:r>
              <w:rPr>
                <w:rFonts w:hint="eastAsia" w:ascii="仿宋_GB2312" w:eastAsia="仿宋_GB2312"/>
                <w:color w:val="262626"/>
              </w:rPr>
              <w:t>教学工作量计算及审核</w:t>
            </w:r>
          </w:p>
        </w:tc>
        <w:tc>
          <w:tcPr>
            <w:tcW w:w="3204" w:type="dxa"/>
            <w:gridSpan w:val="2"/>
            <w:vAlign w:val="center"/>
          </w:tcPr>
          <w:p>
            <w:pPr>
              <w:spacing w:before="100" w:beforeAutospacing="1" w:after="100" w:afterAutospacing="1" w:line="360" w:lineRule="auto"/>
              <w:jc w:val="center"/>
              <w:rPr>
                <w:rFonts w:hint="eastAsia"/>
                <w:color w:val="262626"/>
              </w:rPr>
            </w:pPr>
            <w:r>
              <w:rPr>
                <w:rFonts w:hint="eastAsia" w:ascii="仿宋_GB2312" w:eastAsia="仿宋_GB2312"/>
                <w:color w:val="262626"/>
              </w:rPr>
              <w:t>工作量不够想添加</w:t>
            </w:r>
          </w:p>
        </w:tc>
        <w:tc>
          <w:tcPr>
            <w:tcW w:w="4205" w:type="dxa"/>
            <w:gridSpan w:val="3"/>
            <w:vAlign w:val="center"/>
          </w:tcPr>
          <w:p>
            <w:pPr>
              <w:spacing w:before="100" w:beforeAutospacing="1" w:after="100" w:afterAutospacing="1" w:line="360" w:lineRule="auto"/>
              <w:jc w:val="center"/>
              <w:rPr>
                <w:rFonts w:hint="eastAsia"/>
                <w:color w:val="262626"/>
              </w:rPr>
            </w:pPr>
            <w:r>
              <w:rPr>
                <w:rFonts w:hint="eastAsia" w:ascii="仿宋_GB2312" w:eastAsia="仿宋_GB2312"/>
                <w:color w:val="262626"/>
              </w:rPr>
              <w:t>严格按照学校规定，不接受任何人请求、送礼、吃请</w:t>
            </w:r>
          </w:p>
        </w:tc>
        <w:tc>
          <w:tcPr>
            <w:tcW w:w="2275" w:type="dxa"/>
            <w:gridSpan w:val="2"/>
            <w:vAlign w:val="center"/>
          </w:tcPr>
          <w:p>
            <w:pPr>
              <w:spacing w:line="360" w:lineRule="auto"/>
              <w:jc w:val="center"/>
              <w:rPr>
                <w:rFonts w:ascii="仿宋_GB2312" w:eastAsia="仿宋_GB2312"/>
                <w:szCs w:val="21"/>
              </w:rPr>
            </w:pPr>
            <w:r>
              <w:rPr>
                <w:rFonts w:hint="eastAsia" w:ascii="仿宋_GB2312" w:eastAsia="仿宋_GB2312"/>
                <w:szCs w:val="21"/>
              </w:rPr>
              <w:t>三级</w:t>
            </w:r>
          </w:p>
        </w:tc>
        <w:tc>
          <w:tcPr>
            <w:tcW w:w="2227" w:type="dxa"/>
            <w:vAlign w:val="center"/>
          </w:tcPr>
          <w:p>
            <w:pPr>
              <w:spacing w:line="360" w:lineRule="auto"/>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381" w:type="dxa"/>
            <w:vAlign w:val="center"/>
          </w:tcPr>
          <w:p>
            <w:pPr>
              <w:spacing w:line="360" w:lineRule="auto"/>
              <w:jc w:val="center"/>
              <w:rPr>
                <w:rFonts w:hint="eastAsia" w:ascii="仿宋_GB2312" w:eastAsia="仿宋_GB2312"/>
                <w:color w:val="262626"/>
              </w:rPr>
            </w:pPr>
            <w:r>
              <w:rPr>
                <w:rFonts w:hint="eastAsia" w:ascii="仿宋_GB2312" w:eastAsia="仿宋_GB2312"/>
                <w:color w:val="262626"/>
              </w:rPr>
              <w:t>试卷</w:t>
            </w:r>
            <w:r>
              <w:rPr>
                <w:rFonts w:ascii="仿宋_GB2312" w:eastAsia="仿宋_GB2312"/>
                <w:color w:val="262626"/>
              </w:rPr>
              <w:t>存档</w:t>
            </w:r>
          </w:p>
        </w:tc>
        <w:tc>
          <w:tcPr>
            <w:tcW w:w="3204" w:type="dxa"/>
            <w:gridSpan w:val="2"/>
            <w:vAlign w:val="center"/>
          </w:tcPr>
          <w:p>
            <w:pPr>
              <w:spacing w:before="100" w:beforeAutospacing="1" w:after="100" w:afterAutospacing="1" w:line="360" w:lineRule="auto"/>
              <w:jc w:val="center"/>
              <w:rPr>
                <w:rFonts w:hint="eastAsia" w:ascii="仿宋_GB2312" w:eastAsia="仿宋_GB2312"/>
                <w:color w:val="262626"/>
              </w:rPr>
            </w:pPr>
            <w:r>
              <w:rPr>
                <w:rFonts w:hint="eastAsia" w:ascii="仿宋_GB2312" w:eastAsia="仿宋_GB2312"/>
                <w:color w:val="262626"/>
              </w:rPr>
              <w:t>借调</w:t>
            </w:r>
            <w:r>
              <w:rPr>
                <w:rFonts w:ascii="仿宋_GB2312" w:eastAsia="仿宋_GB2312"/>
                <w:color w:val="262626"/>
              </w:rPr>
              <w:t>其他老师试卷参考</w:t>
            </w:r>
          </w:p>
        </w:tc>
        <w:tc>
          <w:tcPr>
            <w:tcW w:w="4205" w:type="dxa"/>
            <w:gridSpan w:val="3"/>
            <w:vAlign w:val="center"/>
          </w:tcPr>
          <w:p>
            <w:pPr>
              <w:spacing w:before="100" w:beforeAutospacing="1" w:after="100" w:afterAutospacing="1" w:line="360" w:lineRule="auto"/>
              <w:jc w:val="center"/>
              <w:rPr>
                <w:rFonts w:hint="eastAsia" w:ascii="仿宋_GB2312" w:eastAsia="仿宋_GB2312"/>
                <w:color w:val="262626"/>
              </w:rPr>
            </w:pPr>
            <w:r>
              <w:rPr>
                <w:rFonts w:hint="eastAsia" w:ascii="仿宋_GB2312" w:eastAsia="仿宋_GB2312"/>
                <w:color w:val="262626"/>
              </w:rPr>
              <w:t>严格按照学校规定，不接受任何人请求、送礼、吃请</w:t>
            </w:r>
          </w:p>
        </w:tc>
        <w:tc>
          <w:tcPr>
            <w:tcW w:w="2275" w:type="dxa"/>
            <w:gridSpan w:val="2"/>
            <w:vAlign w:val="center"/>
          </w:tcPr>
          <w:p>
            <w:pPr>
              <w:spacing w:line="360" w:lineRule="auto"/>
              <w:jc w:val="center"/>
              <w:rPr>
                <w:rFonts w:ascii="仿宋_GB2312" w:eastAsia="仿宋_GB2312"/>
                <w:szCs w:val="21"/>
              </w:rPr>
            </w:pPr>
            <w:r>
              <w:rPr>
                <w:rFonts w:hint="eastAsia" w:ascii="仿宋_GB2312" w:eastAsia="仿宋_GB2312"/>
                <w:szCs w:val="21"/>
              </w:rPr>
              <w:t>三级</w:t>
            </w:r>
          </w:p>
        </w:tc>
        <w:tc>
          <w:tcPr>
            <w:tcW w:w="2227" w:type="dxa"/>
            <w:vAlign w:val="center"/>
          </w:tcPr>
          <w:p>
            <w:pPr>
              <w:spacing w:line="360" w:lineRule="auto"/>
              <w:jc w:val="center"/>
              <w:rPr>
                <w:rFonts w:ascii="仿宋_GB2312" w:eastAsia="仿宋_GB2312"/>
                <w:sz w:val="32"/>
                <w:szCs w:val="32"/>
              </w:rPr>
            </w:pPr>
          </w:p>
        </w:tc>
      </w:tr>
    </w:tbl>
    <w:p>
      <w:pPr>
        <w:ind w:firstLine="420" w:firstLineChars="200"/>
      </w:pPr>
      <w:r>
        <w:rPr>
          <w:rFonts w:hint="eastAsia"/>
        </w:rPr>
        <w:t>注：1.业务工作职责指本科室在业务范围内所承担的工作任务及相应享有的职权；党风廉政职责指在加强党风廉政建设方面所承担的责任和义务。2.识别廉政风险，主要从制度、机制方面入手，查找管理的薄弱环节和制度的漏洞，确定和填报风险点。3.针对廉政风险，提出部门防控措施。4.风险评估，由部门所在单位按发生几率大小、可能造成的危害程度及部门自我风险评估等级，对查找出的部门廉政风险评定等级，具体分为一级、二级、三级风险等级。</w:t>
      </w:r>
    </w:p>
    <w:sectPr>
      <w:pgSz w:w="16838" w:h="11906" w:orient="landscape"/>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B78"/>
    <w:rsid w:val="000043FA"/>
    <w:rsid w:val="00006C25"/>
    <w:rsid w:val="00007638"/>
    <w:rsid w:val="0001051D"/>
    <w:rsid w:val="0002223B"/>
    <w:rsid w:val="000228AB"/>
    <w:rsid w:val="0003209A"/>
    <w:rsid w:val="00032266"/>
    <w:rsid w:val="0003259E"/>
    <w:rsid w:val="00032611"/>
    <w:rsid w:val="00034F2B"/>
    <w:rsid w:val="00053864"/>
    <w:rsid w:val="000553B2"/>
    <w:rsid w:val="000710BE"/>
    <w:rsid w:val="00071A29"/>
    <w:rsid w:val="00074BB7"/>
    <w:rsid w:val="00076779"/>
    <w:rsid w:val="00091618"/>
    <w:rsid w:val="0009203D"/>
    <w:rsid w:val="000A3779"/>
    <w:rsid w:val="000C6337"/>
    <w:rsid w:val="000C6FB3"/>
    <w:rsid w:val="000D0683"/>
    <w:rsid w:val="000D6552"/>
    <w:rsid w:val="000E0E64"/>
    <w:rsid w:val="000E11B5"/>
    <w:rsid w:val="000E1C4D"/>
    <w:rsid w:val="000E5E91"/>
    <w:rsid w:val="000E6240"/>
    <w:rsid w:val="000F3189"/>
    <w:rsid w:val="0010715C"/>
    <w:rsid w:val="00113F1D"/>
    <w:rsid w:val="00123809"/>
    <w:rsid w:val="001259DD"/>
    <w:rsid w:val="0012644F"/>
    <w:rsid w:val="0012724E"/>
    <w:rsid w:val="00130A7A"/>
    <w:rsid w:val="00135ECC"/>
    <w:rsid w:val="00140A39"/>
    <w:rsid w:val="001442FE"/>
    <w:rsid w:val="00144BAD"/>
    <w:rsid w:val="00145EBE"/>
    <w:rsid w:val="00156548"/>
    <w:rsid w:val="0016153F"/>
    <w:rsid w:val="00167467"/>
    <w:rsid w:val="00170385"/>
    <w:rsid w:val="001705AA"/>
    <w:rsid w:val="001721AA"/>
    <w:rsid w:val="001722DB"/>
    <w:rsid w:val="001752BA"/>
    <w:rsid w:val="001843BD"/>
    <w:rsid w:val="00186457"/>
    <w:rsid w:val="001908B3"/>
    <w:rsid w:val="00192008"/>
    <w:rsid w:val="00192554"/>
    <w:rsid w:val="001937CC"/>
    <w:rsid w:val="001953B5"/>
    <w:rsid w:val="00195893"/>
    <w:rsid w:val="00195DC8"/>
    <w:rsid w:val="00195E90"/>
    <w:rsid w:val="00196A7B"/>
    <w:rsid w:val="001B2A34"/>
    <w:rsid w:val="001C4606"/>
    <w:rsid w:val="001C4D3D"/>
    <w:rsid w:val="001C6D29"/>
    <w:rsid w:val="001C72DE"/>
    <w:rsid w:val="001D2FEB"/>
    <w:rsid w:val="001D755A"/>
    <w:rsid w:val="001F0BB7"/>
    <w:rsid w:val="001F13A8"/>
    <w:rsid w:val="001F44A7"/>
    <w:rsid w:val="0020003F"/>
    <w:rsid w:val="00200F79"/>
    <w:rsid w:val="00201F6D"/>
    <w:rsid w:val="00213924"/>
    <w:rsid w:val="00214F4F"/>
    <w:rsid w:val="00217807"/>
    <w:rsid w:val="00240684"/>
    <w:rsid w:val="0024381C"/>
    <w:rsid w:val="0024590C"/>
    <w:rsid w:val="00252FD8"/>
    <w:rsid w:val="002533A1"/>
    <w:rsid w:val="00254E47"/>
    <w:rsid w:val="00257E38"/>
    <w:rsid w:val="00260AC0"/>
    <w:rsid w:val="00264C48"/>
    <w:rsid w:val="00265F2B"/>
    <w:rsid w:val="00273840"/>
    <w:rsid w:val="00273A61"/>
    <w:rsid w:val="0027491E"/>
    <w:rsid w:val="00276AF0"/>
    <w:rsid w:val="00281DE5"/>
    <w:rsid w:val="002A5390"/>
    <w:rsid w:val="002A6766"/>
    <w:rsid w:val="002B0FB6"/>
    <w:rsid w:val="002B598E"/>
    <w:rsid w:val="002B619E"/>
    <w:rsid w:val="002D0119"/>
    <w:rsid w:val="002D24A8"/>
    <w:rsid w:val="002D322A"/>
    <w:rsid w:val="002D371F"/>
    <w:rsid w:val="002E60C3"/>
    <w:rsid w:val="002F2204"/>
    <w:rsid w:val="00305B33"/>
    <w:rsid w:val="00313DAF"/>
    <w:rsid w:val="003220AE"/>
    <w:rsid w:val="0033000E"/>
    <w:rsid w:val="00341545"/>
    <w:rsid w:val="00345DF5"/>
    <w:rsid w:val="00347A19"/>
    <w:rsid w:val="00351C97"/>
    <w:rsid w:val="0035349C"/>
    <w:rsid w:val="00353E8B"/>
    <w:rsid w:val="00355AAA"/>
    <w:rsid w:val="00356D0B"/>
    <w:rsid w:val="00356F7B"/>
    <w:rsid w:val="003615A0"/>
    <w:rsid w:val="00366307"/>
    <w:rsid w:val="0037075A"/>
    <w:rsid w:val="003714D2"/>
    <w:rsid w:val="00380EED"/>
    <w:rsid w:val="00381700"/>
    <w:rsid w:val="00381753"/>
    <w:rsid w:val="00382282"/>
    <w:rsid w:val="00396681"/>
    <w:rsid w:val="003A30CB"/>
    <w:rsid w:val="003A4914"/>
    <w:rsid w:val="003A6419"/>
    <w:rsid w:val="003B2413"/>
    <w:rsid w:val="003B70CD"/>
    <w:rsid w:val="003C0A2B"/>
    <w:rsid w:val="003C30A1"/>
    <w:rsid w:val="003D6837"/>
    <w:rsid w:val="003D6E06"/>
    <w:rsid w:val="003E2E47"/>
    <w:rsid w:val="003E7CB4"/>
    <w:rsid w:val="003F5A33"/>
    <w:rsid w:val="00400946"/>
    <w:rsid w:val="004043ED"/>
    <w:rsid w:val="004049D1"/>
    <w:rsid w:val="00404B1C"/>
    <w:rsid w:val="004120AA"/>
    <w:rsid w:val="00412307"/>
    <w:rsid w:val="00413689"/>
    <w:rsid w:val="00416C9C"/>
    <w:rsid w:val="004208F7"/>
    <w:rsid w:val="00427B5F"/>
    <w:rsid w:val="00430DB6"/>
    <w:rsid w:val="00431A85"/>
    <w:rsid w:val="00434A8C"/>
    <w:rsid w:val="004359C8"/>
    <w:rsid w:val="0044236B"/>
    <w:rsid w:val="00443823"/>
    <w:rsid w:val="00444AEB"/>
    <w:rsid w:val="004471EB"/>
    <w:rsid w:val="00453CA4"/>
    <w:rsid w:val="00457570"/>
    <w:rsid w:val="00460E37"/>
    <w:rsid w:val="0046292B"/>
    <w:rsid w:val="00466AD5"/>
    <w:rsid w:val="004726EB"/>
    <w:rsid w:val="00473040"/>
    <w:rsid w:val="004843D2"/>
    <w:rsid w:val="0049376A"/>
    <w:rsid w:val="004B40FE"/>
    <w:rsid w:val="004B4338"/>
    <w:rsid w:val="004B47F9"/>
    <w:rsid w:val="004C3718"/>
    <w:rsid w:val="004C6821"/>
    <w:rsid w:val="004D09E9"/>
    <w:rsid w:val="004D34AE"/>
    <w:rsid w:val="004D672F"/>
    <w:rsid w:val="004D7A7A"/>
    <w:rsid w:val="004E7C90"/>
    <w:rsid w:val="004F185E"/>
    <w:rsid w:val="004F3942"/>
    <w:rsid w:val="004F4421"/>
    <w:rsid w:val="0050192E"/>
    <w:rsid w:val="005035F3"/>
    <w:rsid w:val="005037EB"/>
    <w:rsid w:val="00503F1D"/>
    <w:rsid w:val="005114BB"/>
    <w:rsid w:val="00525B3D"/>
    <w:rsid w:val="00525FD5"/>
    <w:rsid w:val="005274F1"/>
    <w:rsid w:val="00530431"/>
    <w:rsid w:val="00531BC4"/>
    <w:rsid w:val="00532870"/>
    <w:rsid w:val="0053525B"/>
    <w:rsid w:val="0054353E"/>
    <w:rsid w:val="00543C9E"/>
    <w:rsid w:val="00550C3E"/>
    <w:rsid w:val="005515DA"/>
    <w:rsid w:val="00565127"/>
    <w:rsid w:val="00567308"/>
    <w:rsid w:val="0057249E"/>
    <w:rsid w:val="00573419"/>
    <w:rsid w:val="0057423B"/>
    <w:rsid w:val="00574757"/>
    <w:rsid w:val="00576038"/>
    <w:rsid w:val="00582DCF"/>
    <w:rsid w:val="005911B1"/>
    <w:rsid w:val="00596E56"/>
    <w:rsid w:val="00597794"/>
    <w:rsid w:val="005A0DD7"/>
    <w:rsid w:val="005A1550"/>
    <w:rsid w:val="005C1C54"/>
    <w:rsid w:val="005C5508"/>
    <w:rsid w:val="005C7695"/>
    <w:rsid w:val="005D1440"/>
    <w:rsid w:val="005E158C"/>
    <w:rsid w:val="005E280B"/>
    <w:rsid w:val="005E7941"/>
    <w:rsid w:val="005F1E4D"/>
    <w:rsid w:val="005F22BD"/>
    <w:rsid w:val="005F243F"/>
    <w:rsid w:val="0060199F"/>
    <w:rsid w:val="00611FEC"/>
    <w:rsid w:val="006177A1"/>
    <w:rsid w:val="00624219"/>
    <w:rsid w:val="006303D0"/>
    <w:rsid w:val="00632270"/>
    <w:rsid w:val="0063549C"/>
    <w:rsid w:val="00637665"/>
    <w:rsid w:val="00663F29"/>
    <w:rsid w:val="00674235"/>
    <w:rsid w:val="00674BF2"/>
    <w:rsid w:val="00680BA0"/>
    <w:rsid w:val="00692BE4"/>
    <w:rsid w:val="00693E3B"/>
    <w:rsid w:val="00694F64"/>
    <w:rsid w:val="006B34DC"/>
    <w:rsid w:val="006C2680"/>
    <w:rsid w:val="006C4146"/>
    <w:rsid w:val="006C4F1A"/>
    <w:rsid w:val="006C5119"/>
    <w:rsid w:val="006C6735"/>
    <w:rsid w:val="006E7C1D"/>
    <w:rsid w:val="006F41CA"/>
    <w:rsid w:val="006F5379"/>
    <w:rsid w:val="007017DD"/>
    <w:rsid w:val="00704B46"/>
    <w:rsid w:val="0070652E"/>
    <w:rsid w:val="00706EE4"/>
    <w:rsid w:val="0070774F"/>
    <w:rsid w:val="00720EF7"/>
    <w:rsid w:val="007224FD"/>
    <w:rsid w:val="0072412E"/>
    <w:rsid w:val="0073464D"/>
    <w:rsid w:val="007424C6"/>
    <w:rsid w:val="007433C5"/>
    <w:rsid w:val="00754EEC"/>
    <w:rsid w:val="00764214"/>
    <w:rsid w:val="0076462D"/>
    <w:rsid w:val="00766FD0"/>
    <w:rsid w:val="00771957"/>
    <w:rsid w:val="0077209E"/>
    <w:rsid w:val="00774366"/>
    <w:rsid w:val="00775A4E"/>
    <w:rsid w:val="00776395"/>
    <w:rsid w:val="007817E2"/>
    <w:rsid w:val="00786BB0"/>
    <w:rsid w:val="007929F7"/>
    <w:rsid w:val="00793AA3"/>
    <w:rsid w:val="007A0BD9"/>
    <w:rsid w:val="007A5B8B"/>
    <w:rsid w:val="007B62AB"/>
    <w:rsid w:val="007B6E8A"/>
    <w:rsid w:val="007C3F17"/>
    <w:rsid w:val="007C49B9"/>
    <w:rsid w:val="007D6453"/>
    <w:rsid w:val="007E4EF2"/>
    <w:rsid w:val="007E6302"/>
    <w:rsid w:val="007E6C0F"/>
    <w:rsid w:val="00801B31"/>
    <w:rsid w:val="008058D6"/>
    <w:rsid w:val="00820C61"/>
    <w:rsid w:val="008318A0"/>
    <w:rsid w:val="00837B7C"/>
    <w:rsid w:val="0084148A"/>
    <w:rsid w:val="008479DD"/>
    <w:rsid w:val="008514EC"/>
    <w:rsid w:val="008545D6"/>
    <w:rsid w:val="008600E1"/>
    <w:rsid w:val="0086385A"/>
    <w:rsid w:val="0087606F"/>
    <w:rsid w:val="00881BEE"/>
    <w:rsid w:val="00882078"/>
    <w:rsid w:val="00882F71"/>
    <w:rsid w:val="00891BD6"/>
    <w:rsid w:val="00893A2A"/>
    <w:rsid w:val="008952BE"/>
    <w:rsid w:val="008A1D7F"/>
    <w:rsid w:val="008A3A55"/>
    <w:rsid w:val="008A59AF"/>
    <w:rsid w:val="008C35CA"/>
    <w:rsid w:val="008C35FA"/>
    <w:rsid w:val="008C454B"/>
    <w:rsid w:val="008E1A1E"/>
    <w:rsid w:val="008E1BBD"/>
    <w:rsid w:val="008F00CB"/>
    <w:rsid w:val="008F14BA"/>
    <w:rsid w:val="008F1A1A"/>
    <w:rsid w:val="008F1ED5"/>
    <w:rsid w:val="008F1FC1"/>
    <w:rsid w:val="008F517C"/>
    <w:rsid w:val="008F621E"/>
    <w:rsid w:val="00901407"/>
    <w:rsid w:val="00903B1A"/>
    <w:rsid w:val="0092168A"/>
    <w:rsid w:val="00922BA2"/>
    <w:rsid w:val="00924519"/>
    <w:rsid w:val="009262D7"/>
    <w:rsid w:val="00926486"/>
    <w:rsid w:val="00930C82"/>
    <w:rsid w:val="00933477"/>
    <w:rsid w:val="00934D86"/>
    <w:rsid w:val="00942203"/>
    <w:rsid w:val="0095064B"/>
    <w:rsid w:val="00954A6E"/>
    <w:rsid w:val="00963100"/>
    <w:rsid w:val="0097011C"/>
    <w:rsid w:val="009777C7"/>
    <w:rsid w:val="00977961"/>
    <w:rsid w:val="00982D88"/>
    <w:rsid w:val="00983C8F"/>
    <w:rsid w:val="00985F5E"/>
    <w:rsid w:val="0098609D"/>
    <w:rsid w:val="00996378"/>
    <w:rsid w:val="009969D3"/>
    <w:rsid w:val="009A10B2"/>
    <w:rsid w:val="009A4AB7"/>
    <w:rsid w:val="009B1ECB"/>
    <w:rsid w:val="009B58EE"/>
    <w:rsid w:val="009C3335"/>
    <w:rsid w:val="009C3D59"/>
    <w:rsid w:val="009D057F"/>
    <w:rsid w:val="009D33E1"/>
    <w:rsid w:val="009E1438"/>
    <w:rsid w:val="009F34FC"/>
    <w:rsid w:val="009F4652"/>
    <w:rsid w:val="009F6167"/>
    <w:rsid w:val="00A01F35"/>
    <w:rsid w:val="00A12BE6"/>
    <w:rsid w:val="00A131F0"/>
    <w:rsid w:val="00A13B42"/>
    <w:rsid w:val="00A158E2"/>
    <w:rsid w:val="00A16CAA"/>
    <w:rsid w:val="00A22372"/>
    <w:rsid w:val="00A30EF2"/>
    <w:rsid w:val="00A37E77"/>
    <w:rsid w:val="00A40626"/>
    <w:rsid w:val="00A451AB"/>
    <w:rsid w:val="00A513C5"/>
    <w:rsid w:val="00A52F6E"/>
    <w:rsid w:val="00A53E23"/>
    <w:rsid w:val="00A55318"/>
    <w:rsid w:val="00A55638"/>
    <w:rsid w:val="00A61F8D"/>
    <w:rsid w:val="00A63D9D"/>
    <w:rsid w:val="00A64C76"/>
    <w:rsid w:val="00A743FA"/>
    <w:rsid w:val="00A76DFD"/>
    <w:rsid w:val="00A81829"/>
    <w:rsid w:val="00A83235"/>
    <w:rsid w:val="00A9409C"/>
    <w:rsid w:val="00A94137"/>
    <w:rsid w:val="00A95630"/>
    <w:rsid w:val="00A96980"/>
    <w:rsid w:val="00AA2D12"/>
    <w:rsid w:val="00AB51FF"/>
    <w:rsid w:val="00AC0905"/>
    <w:rsid w:val="00AC298D"/>
    <w:rsid w:val="00AC3896"/>
    <w:rsid w:val="00AC4D51"/>
    <w:rsid w:val="00AC6F33"/>
    <w:rsid w:val="00AD00AD"/>
    <w:rsid w:val="00AD1B82"/>
    <w:rsid w:val="00AD3D68"/>
    <w:rsid w:val="00AE063B"/>
    <w:rsid w:val="00AE4DFA"/>
    <w:rsid w:val="00AF1F86"/>
    <w:rsid w:val="00B00262"/>
    <w:rsid w:val="00B02E00"/>
    <w:rsid w:val="00B04DD8"/>
    <w:rsid w:val="00B04F4F"/>
    <w:rsid w:val="00B06825"/>
    <w:rsid w:val="00B06BEF"/>
    <w:rsid w:val="00B109A3"/>
    <w:rsid w:val="00B1260A"/>
    <w:rsid w:val="00B2040D"/>
    <w:rsid w:val="00B22701"/>
    <w:rsid w:val="00B24353"/>
    <w:rsid w:val="00B259E7"/>
    <w:rsid w:val="00B30E0C"/>
    <w:rsid w:val="00B35FB9"/>
    <w:rsid w:val="00B409B5"/>
    <w:rsid w:val="00B424C6"/>
    <w:rsid w:val="00B42CA8"/>
    <w:rsid w:val="00B458BD"/>
    <w:rsid w:val="00B54B78"/>
    <w:rsid w:val="00B6438C"/>
    <w:rsid w:val="00B673E8"/>
    <w:rsid w:val="00B709E8"/>
    <w:rsid w:val="00B71CFF"/>
    <w:rsid w:val="00B71F44"/>
    <w:rsid w:val="00B72B94"/>
    <w:rsid w:val="00B7735F"/>
    <w:rsid w:val="00B81F09"/>
    <w:rsid w:val="00B8318E"/>
    <w:rsid w:val="00B84183"/>
    <w:rsid w:val="00B914BA"/>
    <w:rsid w:val="00B924B4"/>
    <w:rsid w:val="00B950A2"/>
    <w:rsid w:val="00B95A30"/>
    <w:rsid w:val="00BA05EE"/>
    <w:rsid w:val="00BB0CEB"/>
    <w:rsid w:val="00BB4531"/>
    <w:rsid w:val="00BB6D6F"/>
    <w:rsid w:val="00BB731D"/>
    <w:rsid w:val="00BB75FC"/>
    <w:rsid w:val="00BC5D97"/>
    <w:rsid w:val="00BE0E7E"/>
    <w:rsid w:val="00BF06E2"/>
    <w:rsid w:val="00BF1D80"/>
    <w:rsid w:val="00BF487E"/>
    <w:rsid w:val="00C123D8"/>
    <w:rsid w:val="00C14FB7"/>
    <w:rsid w:val="00C20CD3"/>
    <w:rsid w:val="00C23C41"/>
    <w:rsid w:val="00C24D5E"/>
    <w:rsid w:val="00C24DDB"/>
    <w:rsid w:val="00C31119"/>
    <w:rsid w:val="00C33390"/>
    <w:rsid w:val="00C35ECF"/>
    <w:rsid w:val="00C40170"/>
    <w:rsid w:val="00C43CA5"/>
    <w:rsid w:val="00C44D1F"/>
    <w:rsid w:val="00C51468"/>
    <w:rsid w:val="00C63D02"/>
    <w:rsid w:val="00C63D48"/>
    <w:rsid w:val="00C63D98"/>
    <w:rsid w:val="00C65237"/>
    <w:rsid w:val="00C6636E"/>
    <w:rsid w:val="00C67984"/>
    <w:rsid w:val="00C72E53"/>
    <w:rsid w:val="00C74218"/>
    <w:rsid w:val="00C7705B"/>
    <w:rsid w:val="00C77FF3"/>
    <w:rsid w:val="00C80B8E"/>
    <w:rsid w:val="00C864CA"/>
    <w:rsid w:val="00C91282"/>
    <w:rsid w:val="00C92138"/>
    <w:rsid w:val="00C966DC"/>
    <w:rsid w:val="00CA7193"/>
    <w:rsid w:val="00CB5DDA"/>
    <w:rsid w:val="00CB5E3F"/>
    <w:rsid w:val="00CD6535"/>
    <w:rsid w:val="00CE0E8E"/>
    <w:rsid w:val="00CF0D78"/>
    <w:rsid w:val="00D02E57"/>
    <w:rsid w:val="00D27406"/>
    <w:rsid w:val="00D27996"/>
    <w:rsid w:val="00D30E77"/>
    <w:rsid w:val="00D31D75"/>
    <w:rsid w:val="00D36C7E"/>
    <w:rsid w:val="00D43864"/>
    <w:rsid w:val="00D44B5A"/>
    <w:rsid w:val="00D51E61"/>
    <w:rsid w:val="00D548B3"/>
    <w:rsid w:val="00D557E6"/>
    <w:rsid w:val="00D6389F"/>
    <w:rsid w:val="00D64915"/>
    <w:rsid w:val="00D7031F"/>
    <w:rsid w:val="00D76BD4"/>
    <w:rsid w:val="00D8233B"/>
    <w:rsid w:val="00D83722"/>
    <w:rsid w:val="00D86CE0"/>
    <w:rsid w:val="00D91B58"/>
    <w:rsid w:val="00D927BC"/>
    <w:rsid w:val="00D9612F"/>
    <w:rsid w:val="00D971DE"/>
    <w:rsid w:val="00DA67FB"/>
    <w:rsid w:val="00DA731A"/>
    <w:rsid w:val="00DB06D2"/>
    <w:rsid w:val="00DB5BB7"/>
    <w:rsid w:val="00DB7B1B"/>
    <w:rsid w:val="00DC39B5"/>
    <w:rsid w:val="00DD6C9E"/>
    <w:rsid w:val="00DE1B02"/>
    <w:rsid w:val="00DE46E0"/>
    <w:rsid w:val="00DE73DC"/>
    <w:rsid w:val="00DF0B13"/>
    <w:rsid w:val="00DF0CF5"/>
    <w:rsid w:val="00DF4B00"/>
    <w:rsid w:val="00DF4F00"/>
    <w:rsid w:val="00DF5BF6"/>
    <w:rsid w:val="00E0230F"/>
    <w:rsid w:val="00E023A0"/>
    <w:rsid w:val="00E024D8"/>
    <w:rsid w:val="00E1367D"/>
    <w:rsid w:val="00E15834"/>
    <w:rsid w:val="00E21DCD"/>
    <w:rsid w:val="00E24593"/>
    <w:rsid w:val="00E3484E"/>
    <w:rsid w:val="00E35E40"/>
    <w:rsid w:val="00E41C33"/>
    <w:rsid w:val="00E42DDB"/>
    <w:rsid w:val="00E46881"/>
    <w:rsid w:val="00E531C8"/>
    <w:rsid w:val="00E63536"/>
    <w:rsid w:val="00E63F68"/>
    <w:rsid w:val="00E6423C"/>
    <w:rsid w:val="00E64743"/>
    <w:rsid w:val="00E71013"/>
    <w:rsid w:val="00E71B0D"/>
    <w:rsid w:val="00E71E29"/>
    <w:rsid w:val="00E74505"/>
    <w:rsid w:val="00E93551"/>
    <w:rsid w:val="00EA0282"/>
    <w:rsid w:val="00EA0E75"/>
    <w:rsid w:val="00EA21F7"/>
    <w:rsid w:val="00EA5D4B"/>
    <w:rsid w:val="00EB00FD"/>
    <w:rsid w:val="00EB399B"/>
    <w:rsid w:val="00EB429F"/>
    <w:rsid w:val="00EC2082"/>
    <w:rsid w:val="00EC2631"/>
    <w:rsid w:val="00ED1084"/>
    <w:rsid w:val="00ED4A4D"/>
    <w:rsid w:val="00ED4B34"/>
    <w:rsid w:val="00ED788D"/>
    <w:rsid w:val="00EE1BE2"/>
    <w:rsid w:val="00EF33D6"/>
    <w:rsid w:val="00EF5162"/>
    <w:rsid w:val="00F02F5F"/>
    <w:rsid w:val="00F06F2A"/>
    <w:rsid w:val="00F12131"/>
    <w:rsid w:val="00F15CC1"/>
    <w:rsid w:val="00F17816"/>
    <w:rsid w:val="00F20132"/>
    <w:rsid w:val="00F206B5"/>
    <w:rsid w:val="00F20BAB"/>
    <w:rsid w:val="00F23C6C"/>
    <w:rsid w:val="00F27527"/>
    <w:rsid w:val="00F31076"/>
    <w:rsid w:val="00F35BCB"/>
    <w:rsid w:val="00F368C2"/>
    <w:rsid w:val="00F3792D"/>
    <w:rsid w:val="00F4210F"/>
    <w:rsid w:val="00F455E2"/>
    <w:rsid w:val="00F47E6D"/>
    <w:rsid w:val="00F51A67"/>
    <w:rsid w:val="00F5673D"/>
    <w:rsid w:val="00F57B32"/>
    <w:rsid w:val="00F668F4"/>
    <w:rsid w:val="00F66DEA"/>
    <w:rsid w:val="00F679F4"/>
    <w:rsid w:val="00F774F1"/>
    <w:rsid w:val="00F77B37"/>
    <w:rsid w:val="00F83321"/>
    <w:rsid w:val="00F845BC"/>
    <w:rsid w:val="00F921D3"/>
    <w:rsid w:val="00FB410A"/>
    <w:rsid w:val="00FD227A"/>
    <w:rsid w:val="00FD40BB"/>
    <w:rsid w:val="00FE6BAC"/>
    <w:rsid w:val="00FE6E94"/>
    <w:rsid w:val="00FF2DA5"/>
    <w:rsid w:val="0E6D0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rFonts w:asciiTheme="minorHAnsi" w:hAnsiTheme="minorHAnsi" w:eastAsiaTheme="minorEastAsia" w:cstheme="minorBidi"/>
      <w:sz w:val="18"/>
      <w:szCs w:val="18"/>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119</Words>
  <Characters>679</Characters>
  <Lines>5</Lines>
  <Paragraphs>1</Paragraphs>
  <TotalTime>20</TotalTime>
  <ScaleCrop>false</ScaleCrop>
  <LinksUpToDate>false</LinksUpToDate>
  <CharactersWithSpaces>797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2018-05-31T03:54:00Z</dcterms:created>
  <dc:creator>姜素琼</dc:creator>
  <cp:lastModifiedBy>佳佳乐</cp:lastModifiedBy>
  <dcterms:modified xsi:type="dcterms:W3CDTF">2020-12-22T03:33:31Z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