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1" w:firstLineChars="16"/>
        <w:jc w:val="center"/>
        <w:rPr>
          <w:rFonts w:ascii="新宋体" w:hAnsi="新宋体" w:eastAsia="新宋体"/>
          <w:b/>
          <w:sz w:val="44"/>
          <w:szCs w:val="44"/>
        </w:rPr>
      </w:pPr>
      <w:bookmarkStart w:id="0" w:name="_GoBack"/>
      <w:bookmarkEnd w:id="0"/>
      <w:r>
        <w:rPr>
          <w:rFonts w:hint="eastAsia" w:ascii="新宋体" w:hAnsi="新宋体" w:eastAsia="新宋体"/>
          <w:b/>
          <w:sz w:val="44"/>
          <w:szCs w:val="44"/>
        </w:rPr>
        <w:t>部门（单位）廉政风险识别防控表</w:t>
      </w:r>
    </w:p>
    <w:p>
      <w:pPr>
        <w:rPr>
          <w:rFonts w:ascii="楷体_GB2312" w:hAnsi="新宋体" w:eastAsia="楷体_GB2312"/>
          <w:sz w:val="28"/>
          <w:szCs w:val="28"/>
        </w:rPr>
      </w:pPr>
      <w:r>
        <w:rPr>
          <w:rFonts w:hint="eastAsia" w:ascii="仿宋_GB2312" w:eastAsia="仿宋_GB2312"/>
          <w:sz w:val="28"/>
          <w:szCs w:val="28"/>
        </w:rPr>
        <w:t xml:space="preserve">部门（单位）名称： 管理学院                                                 </w:t>
      </w:r>
      <w:r>
        <w:rPr>
          <w:rFonts w:ascii="仿宋_GB2312" w:eastAsia="仿宋_GB2312"/>
          <w:sz w:val="28"/>
          <w:szCs w:val="28"/>
        </w:rPr>
        <w:t>2020</w:t>
      </w:r>
      <w:r>
        <w:rPr>
          <w:rFonts w:hint="eastAsia" w:ascii="仿宋_GB2312" w:eastAsia="仿宋_GB2312"/>
          <w:sz w:val="28"/>
          <w:szCs w:val="28"/>
        </w:rPr>
        <w:t xml:space="preserve"> 年   </w:t>
      </w:r>
      <w:r>
        <w:rPr>
          <w:rFonts w:hint="eastAsia" w:ascii="仿宋_GB2312" w:eastAsia="仿宋_GB2312"/>
          <w:sz w:val="28"/>
          <w:szCs w:val="28"/>
          <w:lang w:val="en-US" w:eastAsia="zh-CN"/>
        </w:rPr>
        <w:t>11</w:t>
      </w:r>
      <w:r>
        <w:rPr>
          <w:rFonts w:hint="eastAsia" w:ascii="仿宋_GB2312" w:eastAsia="仿宋_GB2312"/>
          <w:sz w:val="28"/>
          <w:szCs w:val="28"/>
        </w:rPr>
        <w:t xml:space="preserve"> </w:t>
      </w:r>
      <w:r>
        <w:rPr>
          <w:rFonts w:hint="eastAsia" w:ascii="楷体_GB2312" w:hAnsi="新宋体" w:eastAsia="楷体_GB2312"/>
          <w:sz w:val="28"/>
          <w:szCs w:val="28"/>
        </w:rPr>
        <w:t>月</w:t>
      </w:r>
      <w:r>
        <w:rPr>
          <w:rFonts w:hint="eastAsia" w:ascii="楷体_GB2312" w:hAnsi="新宋体" w:eastAsia="楷体_GB2312"/>
          <w:sz w:val="28"/>
          <w:szCs w:val="28"/>
          <w:lang w:val="en-US" w:eastAsia="zh-CN"/>
        </w:rPr>
        <w:t>30</w:t>
      </w:r>
      <w:r>
        <w:rPr>
          <w:rFonts w:hint="eastAsia" w:ascii="楷体_GB2312" w:hAnsi="新宋体" w:eastAsia="楷体_GB2312"/>
          <w:sz w:val="28"/>
          <w:szCs w:val="28"/>
        </w:rPr>
        <w:t>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81"/>
        <w:gridCol w:w="2382"/>
        <w:gridCol w:w="822"/>
        <w:gridCol w:w="958"/>
        <w:gridCol w:w="2520"/>
        <w:gridCol w:w="727"/>
        <w:gridCol w:w="1613"/>
        <w:gridCol w:w="662"/>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2381"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科室名称</w:t>
            </w:r>
          </w:p>
        </w:tc>
        <w:tc>
          <w:tcPr>
            <w:tcW w:w="2382" w:type="dxa"/>
            <w:vAlign w:val="center"/>
          </w:tcPr>
          <w:p>
            <w:pPr>
              <w:spacing w:line="360" w:lineRule="auto"/>
              <w:jc w:val="center"/>
              <w:rPr>
                <w:rFonts w:hint="eastAsia" w:ascii="仿宋_GB2312" w:eastAsia="仿宋_GB2312"/>
                <w:sz w:val="32"/>
                <w:szCs w:val="32"/>
              </w:rPr>
            </w:pPr>
            <w:r>
              <w:rPr>
                <w:rFonts w:hint="eastAsia" w:ascii="仿宋_GB2312" w:eastAsia="仿宋_GB2312"/>
                <w:sz w:val="32"/>
                <w:szCs w:val="32"/>
              </w:rPr>
              <w:t>研究生工作</w:t>
            </w:r>
            <w:r>
              <w:rPr>
                <w:rFonts w:ascii="仿宋_GB2312" w:eastAsia="仿宋_GB2312"/>
                <w:sz w:val="32"/>
                <w:szCs w:val="32"/>
              </w:rPr>
              <w:t>办公室</w:t>
            </w:r>
          </w:p>
        </w:tc>
        <w:tc>
          <w:tcPr>
            <w:tcW w:w="1780" w:type="dxa"/>
            <w:gridSpan w:val="2"/>
            <w:vAlign w:val="center"/>
          </w:tcPr>
          <w:p>
            <w:pPr>
              <w:spacing w:line="360" w:lineRule="auto"/>
              <w:jc w:val="center"/>
              <w:rPr>
                <w:rFonts w:ascii="仿宋_GB2312" w:eastAsia="仿宋_GB2312"/>
                <w:sz w:val="32"/>
                <w:szCs w:val="32"/>
              </w:rPr>
            </w:pPr>
            <w:r>
              <w:rPr>
                <w:rFonts w:hint="eastAsia" w:ascii="仿宋_GB2312" w:eastAsia="仿宋_GB2312"/>
                <w:sz w:val="32"/>
                <w:szCs w:val="32"/>
              </w:rPr>
              <w:t>责任人姓名</w:t>
            </w:r>
          </w:p>
        </w:tc>
        <w:tc>
          <w:tcPr>
            <w:tcW w:w="2520"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李鹏</w:t>
            </w:r>
          </w:p>
        </w:tc>
        <w:tc>
          <w:tcPr>
            <w:tcW w:w="2340" w:type="dxa"/>
            <w:gridSpan w:val="2"/>
            <w:vAlign w:val="center"/>
          </w:tcPr>
          <w:p>
            <w:pPr>
              <w:spacing w:line="360" w:lineRule="auto"/>
              <w:jc w:val="center"/>
              <w:rPr>
                <w:rFonts w:ascii="仿宋_GB2312" w:eastAsia="仿宋_GB2312"/>
                <w:sz w:val="32"/>
                <w:szCs w:val="32"/>
              </w:rPr>
            </w:pPr>
            <w:r>
              <w:rPr>
                <w:rFonts w:hint="eastAsia" w:ascii="仿宋_GB2312" w:eastAsia="仿宋_GB2312"/>
                <w:sz w:val="32"/>
                <w:szCs w:val="32"/>
              </w:rPr>
              <w:t>责任人职务</w:t>
            </w:r>
          </w:p>
        </w:tc>
        <w:tc>
          <w:tcPr>
            <w:tcW w:w="2889" w:type="dxa"/>
            <w:gridSpan w:val="2"/>
            <w:vAlign w:val="center"/>
          </w:tcPr>
          <w:p>
            <w:pPr>
              <w:spacing w:line="360" w:lineRule="auto"/>
              <w:jc w:val="center"/>
              <w:rPr>
                <w:rFonts w:hint="eastAsia" w:ascii="仿宋_GB2312" w:eastAsia="仿宋_GB2312"/>
                <w:sz w:val="32"/>
                <w:szCs w:val="32"/>
              </w:rPr>
            </w:pPr>
            <w:r>
              <w:rPr>
                <w:rFonts w:hint="eastAsia" w:ascii="仿宋_GB2312" w:eastAsia="仿宋_GB2312"/>
                <w:sz w:val="32"/>
                <w:szCs w:val="32"/>
              </w:rPr>
              <w:t>办公室</w:t>
            </w:r>
            <w:r>
              <w:rPr>
                <w:rFonts w:ascii="仿宋_GB2312" w:eastAsia="仿宋_GB2312"/>
                <w:sz w:val="32"/>
                <w:szCs w:val="32"/>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1" w:hRule="atLeast"/>
        </w:trPr>
        <w:tc>
          <w:tcPr>
            <w:tcW w:w="2381"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业务工作职责</w:t>
            </w:r>
          </w:p>
        </w:tc>
        <w:tc>
          <w:tcPr>
            <w:tcW w:w="11911" w:type="dxa"/>
            <w:gridSpan w:val="8"/>
            <w:vAlign w:val="center"/>
          </w:tcPr>
          <w:p>
            <w:pPr>
              <w:pStyle w:val="10"/>
              <w:numPr>
                <w:ilvl w:val="0"/>
                <w:numId w:val="1"/>
              </w:numPr>
              <w:spacing w:line="360" w:lineRule="auto"/>
              <w:ind w:firstLineChars="0"/>
              <w:jc w:val="left"/>
              <w:rPr>
                <w:rFonts w:ascii="仿宋_GB2312" w:eastAsia="仿宋_GB2312"/>
                <w:szCs w:val="21"/>
              </w:rPr>
            </w:pPr>
            <w:r>
              <w:rPr>
                <w:rFonts w:hint="eastAsia" w:ascii="仿宋_GB2312" w:eastAsia="仿宋_GB2312"/>
                <w:szCs w:val="21"/>
              </w:rPr>
              <w:t>负责研究生</w:t>
            </w:r>
            <w:r>
              <w:rPr>
                <w:rFonts w:ascii="仿宋_GB2312" w:eastAsia="仿宋_GB2312"/>
                <w:szCs w:val="21"/>
              </w:rPr>
              <w:t>日常教学管理工作</w:t>
            </w:r>
            <w:r>
              <w:rPr>
                <w:rFonts w:hint="eastAsia" w:ascii="仿宋_GB2312" w:eastAsia="仿宋_GB2312"/>
                <w:szCs w:val="21"/>
              </w:rPr>
              <w:t>，</w:t>
            </w:r>
            <w:r>
              <w:rPr>
                <w:rFonts w:ascii="仿宋_GB2312" w:eastAsia="仿宋_GB2312"/>
                <w:szCs w:val="21"/>
              </w:rPr>
              <w:t>主要分工负责</w:t>
            </w:r>
            <w:r>
              <w:rPr>
                <w:rFonts w:hint="eastAsia" w:ascii="仿宋_GB2312" w:eastAsia="仿宋_GB2312"/>
                <w:szCs w:val="21"/>
              </w:rPr>
              <w:t>研究生</w:t>
            </w:r>
            <w:r>
              <w:rPr>
                <w:rFonts w:ascii="仿宋_GB2312" w:eastAsia="仿宋_GB2312"/>
                <w:szCs w:val="21"/>
              </w:rPr>
              <w:t>招生</w:t>
            </w:r>
            <w:r>
              <w:rPr>
                <w:rFonts w:hint="eastAsia" w:ascii="仿宋_GB2312" w:eastAsia="仿宋_GB2312"/>
                <w:szCs w:val="21"/>
              </w:rPr>
              <w:t>宣传</w:t>
            </w:r>
            <w:r>
              <w:rPr>
                <w:rFonts w:ascii="仿宋_GB2312" w:eastAsia="仿宋_GB2312"/>
                <w:szCs w:val="21"/>
              </w:rPr>
              <w:t>、</w:t>
            </w:r>
            <w:r>
              <w:rPr>
                <w:rFonts w:hint="eastAsia" w:ascii="仿宋_GB2312" w:eastAsia="仿宋_GB2312"/>
                <w:szCs w:val="21"/>
              </w:rPr>
              <w:t>培养</w:t>
            </w:r>
            <w:r>
              <w:rPr>
                <w:rFonts w:ascii="仿宋_GB2312" w:eastAsia="仿宋_GB2312"/>
                <w:szCs w:val="21"/>
              </w:rPr>
              <w:t>、学位</w:t>
            </w:r>
            <w:r>
              <w:rPr>
                <w:rFonts w:hint="eastAsia" w:ascii="仿宋_GB2312" w:eastAsia="仿宋_GB2312"/>
                <w:szCs w:val="21"/>
              </w:rPr>
              <w:t>等</w:t>
            </w:r>
            <w:r>
              <w:rPr>
                <w:rFonts w:ascii="仿宋_GB2312" w:eastAsia="仿宋_GB2312"/>
                <w:szCs w:val="21"/>
              </w:rPr>
              <w:t>工作</w:t>
            </w:r>
            <w:r>
              <w:rPr>
                <w:rFonts w:hint="eastAsia" w:ascii="仿宋_GB2312" w:eastAsia="仿宋_GB2312"/>
                <w:szCs w:val="21"/>
              </w:rPr>
              <w:t>。</w:t>
            </w:r>
          </w:p>
          <w:p>
            <w:pPr>
              <w:spacing w:line="360" w:lineRule="auto"/>
              <w:jc w:val="left"/>
              <w:rPr>
                <w:rFonts w:hint="eastAsia" w:ascii="仿宋_GB2312" w:eastAsia="仿宋_GB2312"/>
                <w:szCs w:val="21"/>
              </w:rPr>
            </w:pPr>
            <w:r>
              <w:rPr>
                <w:rFonts w:hint="eastAsia" w:ascii="仿宋_GB2312" w:eastAsia="仿宋_GB2312"/>
                <w:szCs w:val="21"/>
              </w:rPr>
              <w:t>2、</w:t>
            </w:r>
            <w:r>
              <w:rPr>
                <w:rFonts w:ascii="仿宋_GB2312" w:eastAsia="仿宋_GB2312"/>
                <w:szCs w:val="21"/>
              </w:rPr>
              <w:t>协助分管院长做好</w:t>
            </w:r>
            <w:r>
              <w:rPr>
                <w:rFonts w:hint="eastAsia" w:ascii="仿宋_GB2312" w:eastAsia="仿宋_GB2312"/>
                <w:szCs w:val="21"/>
              </w:rPr>
              <w:t>研究生</w:t>
            </w:r>
            <w:r>
              <w:rPr>
                <w:rFonts w:ascii="仿宋_GB2312" w:eastAsia="仿宋_GB2312"/>
                <w:szCs w:val="21"/>
              </w:rPr>
              <w:t>质量评估、学科建设等工作。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2381"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党风廉政职责</w:t>
            </w:r>
          </w:p>
        </w:tc>
        <w:tc>
          <w:tcPr>
            <w:tcW w:w="11911" w:type="dxa"/>
            <w:gridSpan w:val="8"/>
            <w:vAlign w:val="center"/>
          </w:tcPr>
          <w:p>
            <w:pPr>
              <w:spacing w:line="360" w:lineRule="auto"/>
              <w:jc w:val="left"/>
              <w:rPr>
                <w:rFonts w:ascii="仿宋_GB2312" w:eastAsia="仿宋_GB2312"/>
                <w:szCs w:val="21"/>
              </w:rPr>
            </w:pPr>
            <w:r>
              <w:rPr>
                <w:rFonts w:hint="eastAsia" w:ascii="仿宋_GB2312" w:eastAsia="仿宋_GB2312"/>
                <w:szCs w:val="21"/>
              </w:rPr>
              <w:t>研究生招生复试</w:t>
            </w:r>
            <w:r>
              <w:rPr>
                <w:rFonts w:ascii="仿宋_GB2312" w:eastAsia="仿宋_GB2312"/>
                <w:szCs w:val="21"/>
              </w:rPr>
              <w:t>、入学</w:t>
            </w:r>
            <w:r>
              <w:rPr>
                <w:rFonts w:hint="eastAsia" w:ascii="仿宋_GB2312" w:eastAsia="仿宋_GB2312"/>
                <w:szCs w:val="21"/>
              </w:rPr>
              <w:t>资格</w:t>
            </w:r>
            <w:r>
              <w:rPr>
                <w:rFonts w:ascii="仿宋_GB2312" w:eastAsia="仿宋_GB2312"/>
                <w:szCs w:val="21"/>
              </w:rPr>
              <w:t>审核</w:t>
            </w:r>
            <w:r>
              <w:rPr>
                <w:rFonts w:hint="eastAsia" w:ascii="仿宋_GB2312" w:eastAsia="仿宋_GB2312"/>
                <w:szCs w:val="21"/>
              </w:rPr>
              <w:t>、教学及日常管理环节，严格按照研究生管理有关规定，分工负责、明确责任、规范程序、加强监督，重大问题必须经学院党政联席会议研究决定或学院学位评定委员会通过集体讨论通过。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2381"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风险事项</w:t>
            </w:r>
          </w:p>
        </w:tc>
        <w:tc>
          <w:tcPr>
            <w:tcW w:w="3204" w:type="dxa"/>
            <w:gridSpan w:val="2"/>
            <w:vAlign w:val="center"/>
          </w:tcPr>
          <w:p>
            <w:pPr>
              <w:spacing w:line="360" w:lineRule="auto"/>
              <w:jc w:val="center"/>
              <w:rPr>
                <w:rFonts w:ascii="仿宋_GB2312" w:eastAsia="仿宋_GB2312"/>
                <w:sz w:val="32"/>
                <w:szCs w:val="32"/>
              </w:rPr>
            </w:pPr>
            <w:r>
              <w:rPr>
                <w:rFonts w:hint="eastAsia" w:ascii="仿宋_GB2312" w:eastAsia="仿宋_GB2312"/>
                <w:sz w:val="32"/>
                <w:szCs w:val="32"/>
              </w:rPr>
              <w:t>风险点</w:t>
            </w:r>
          </w:p>
        </w:tc>
        <w:tc>
          <w:tcPr>
            <w:tcW w:w="4205" w:type="dxa"/>
            <w:gridSpan w:val="3"/>
            <w:vAlign w:val="center"/>
          </w:tcPr>
          <w:p>
            <w:pPr>
              <w:spacing w:line="360" w:lineRule="auto"/>
              <w:jc w:val="center"/>
              <w:rPr>
                <w:rFonts w:ascii="仿宋_GB2312" w:eastAsia="仿宋_GB2312"/>
                <w:sz w:val="32"/>
                <w:szCs w:val="32"/>
              </w:rPr>
            </w:pPr>
            <w:r>
              <w:rPr>
                <w:rFonts w:hint="eastAsia" w:ascii="仿宋_GB2312" w:eastAsia="仿宋_GB2312"/>
                <w:sz w:val="32"/>
                <w:szCs w:val="32"/>
              </w:rPr>
              <w:t>防控措施</w:t>
            </w:r>
          </w:p>
        </w:tc>
        <w:tc>
          <w:tcPr>
            <w:tcW w:w="2275" w:type="dxa"/>
            <w:gridSpan w:val="2"/>
            <w:vAlign w:val="center"/>
          </w:tcPr>
          <w:p>
            <w:pPr>
              <w:spacing w:line="360" w:lineRule="auto"/>
              <w:jc w:val="center"/>
              <w:rPr>
                <w:rFonts w:ascii="仿宋_GB2312" w:eastAsia="仿宋_GB2312"/>
                <w:sz w:val="32"/>
                <w:szCs w:val="32"/>
              </w:rPr>
            </w:pPr>
            <w:r>
              <w:rPr>
                <w:rFonts w:hint="eastAsia" w:ascii="仿宋_GB2312" w:eastAsia="仿宋_GB2312"/>
                <w:sz w:val="32"/>
                <w:szCs w:val="32"/>
              </w:rPr>
              <w:t>科室自我风险评估（级别）</w:t>
            </w:r>
          </w:p>
        </w:tc>
        <w:tc>
          <w:tcPr>
            <w:tcW w:w="2227"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部门风险评估（级别）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81" w:type="dxa"/>
            <w:vAlign w:val="center"/>
          </w:tcPr>
          <w:p>
            <w:pPr>
              <w:spacing w:line="360" w:lineRule="auto"/>
              <w:rPr>
                <w:rFonts w:ascii="仿宋_GB2312" w:eastAsia="仿宋_GB2312"/>
                <w:sz w:val="32"/>
                <w:szCs w:val="32"/>
              </w:rPr>
            </w:pPr>
            <w:r>
              <w:rPr>
                <w:rFonts w:hint="eastAsia" w:ascii="仿宋" w:hAnsi="仿宋" w:eastAsia="仿宋"/>
                <w:szCs w:val="21"/>
              </w:rPr>
              <w:t>研究生招生、复试</w:t>
            </w:r>
          </w:p>
        </w:tc>
        <w:tc>
          <w:tcPr>
            <w:tcW w:w="3204" w:type="dxa"/>
            <w:gridSpan w:val="2"/>
            <w:vAlign w:val="center"/>
          </w:tcPr>
          <w:p>
            <w:pPr>
              <w:spacing w:line="300" w:lineRule="exact"/>
              <w:jc w:val="left"/>
              <w:rPr>
                <w:rFonts w:ascii="仿宋" w:hAnsi="仿宋" w:eastAsia="仿宋"/>
                <w:szCs w:val="21"/>
              </w:rPr>
            </w:pPr>
            <w:r>
              <w:rPr>
                <w:rFonts w:hint="eastAsia" w:ascii="仿宋" w:hAnsi="仿宋" w:eastAsia="仿宋"/>
                <w:szCs w:val="21"/>
              </w:rPr>
              <w:t>材料审核过程中涉及面广，准确把握有一定难度；在研究生命题、复试和录取工作中受人情等因素影响，违反有关程序，导致不公平的情况出现。</w:t>
            </w:r>
          </w:p>
        </w:tc>
        <w:tc>
          <w:tcPr>
            <w:tcW w:w="4205" w:type="dxa"/>
            <w:gridSpan w:val="3"/>
            <w:vAlign w:val="center"/>
          </w:tcPr>
          <w:p>
            <w:pPr>
              <w:spacing w:line="300" w:lineRule="exact"/>
              <w:jc w:val="left"/>
              <w:rPr>
                <w:rFonts w:ascii="仿宋" w:hAnsi="仿宋" w:eastAsia="仿宋"/>
                <w:szCs w:val="21"/>
              </w:rPr>
            </w:pPr>
            <w:r>
              <w:rPr>
                <w:rFonts w:hint="eastAsia" w:ascii="仿宋" w:hAnsi="仿宋" w:eastAsia="仿宋"/>
                <w:szCs w:val="21"/>
              </w:rPr>
              <w:t>按照学校、学院相关规定，完善各种议事程序和规定，严格按照程序和规定办事，认真审查相关材料的真实性，采取多人审阅，严格按照工作程序面试、报批。</w:t>
            </w:r>
          </w:p>
        </w:tc>
        <w:tc>
          <w:tcPr>
            <w:tcW w:w="2275" w:type="dxa"/>
            <w:gridSpan w:val="2"/>
            <w:vAlign w:val="center"/>
          </w:tcPr>
          <w:p>
            <w:pPr>
              <w:spacing w:line="300" w:lineRule="exact"/>
              <w:jc w:val="center"/>
              <w:rPr>
                <w:rFonts w:ascii="仿宋" w:hAnsi="仿宋" w:eastAsia="仿宋"/>
                <w:szCs w:val="21"/>
              </w:rPr>
            </w:pPr>
            <w:r>
              <w:rPr>
                <w:rFonts w:hint="eastAsia" w:ascii="仿宋" w:hAnsi="仿宋" w:eastAsia="仿宋"/>
                <w:szCs w:val="21"/>
              </w:rPr>
              <w:t>二级</w:t>
            </w:r>
          </w:p>
        </w:tc>
        <w:tc>
          <w:tcPr>
            <w:tcW w:w="2227" w:type="dxa"/>
            <w:vAlign w:val="center"/>
          </w:tcPr>
          <w:p>
            <w:pPr>
              <w:spacing w:line="300" w:lineRule="exact"/>
              <w:jc w:val="center"/>
              <w:rPr>
                <w:rFonts w:ascii="仿宋" w:hAnsi="仿宋" w:eastAsia="仿宋"/>
                <w:szCs w:val="21"/>
              </w:rPr>
            </w:pPr>
            <w:r>
              <w:rPr>
                <w:rFonts w:hint="eastAsia" w:ascii="仿宋" w:hAnsi="仿宋" w:eastAsia="仿宋"/>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81" w:type="dxa"/>
            <w:vAlign w:val="center"/>
          </w:tcPr>
          <w:p>
            <w:pPr>
              <w:rPr>
                <w:rFonts w:hint="eastAsia" w:ascii="仿宋" w:hAnsi="仿宋" w:eastAsia="仿宋"/>
                <w:color w:val="000000"/>
                <w:szCs w:val="21"/>
              </w:rPr>
            </w:pPr>
            <w:r>
              <w:rPr>
                <w:rFonts w:hint="eastAsia" w:ascii="仿宋" w:hAnsi="仿宋" w:eastAsia="仿宋"/>
                <w:color w:val="000000"/>
                <w:szCs w:val="21"/>
              </w:rPr>
              <w:t>学生入学资格审核</w:t>
            </w:r>
          </w:p>
        </w:tc>
        <w:tc>
          <w:tcPr>
            <w:tcW w:w="3204" w:type="dxa"/>
            <w:gridSpan w:val="2"/>
            <w:vAlign w:val="center"/>
          </w:tcPr>
          <w:p>
            <w:pPr>
              <w:spacing w:line="300" w:lineRule="exact"/>
              <w:jc w:val="left"/>
              <w:rPr>
                <w:rFonts w:hint="eastAsia" w:ascii="仿宋" w:hAnsi="仿宋" w:eastAsia="仿宋"/>
                <w:color w:val="000000"/>
                <w:szCs w:val="21"/>
              </w:rPr>
            </w:pPr>
            <w:r>
              <w:rPr>
                <w:rFonts w:hint="eastAsia" w:ascii="仿宋" w:hAnsi="仿宋" w:eastAsia="仿宋"/>
                <w:color w:val="000000"/>
                <w:szCs w:val="21"/>
              </w:rPr>
              <w:t>条件把关不严，程序不规范。</w:t>
            </w:r>
          </w:p>
        </w:tc>
        <w:tc>
          <w:tcPr>
            <w:tcW w:w="4205" w:type="dxa"/>
            <w:gridSpan w:val="3"/>
            <w:vAlign w:val="center"/>
          </w:tcPr>
          <w:p>
            <w:pPr>
              <w:spacing w:line="300" w:lineRule="exact"/>
              <w:rPr>
                <w:rFonts w:hint="eastAsia" w:ascii="仿宋" w:hAnsi="仿宋" w:eastAsia="仿宋"/>
                <w:color w:val="000000"/>
                <w:szCs w:val="21"/>
              </w:rPr>
            </w:pPr>
            <w:r>
              <w:rPr>
                <w:rFonts w:hint="eastAsia" w:ascii="仿宋" w:hAnsi="仿宋" w:eastAsia="仿宋"/>
                <w:color w:val="000000"/>
                <w:szCs w:val="21"/>
              </w:rPr>
              <w:t>严格执行上级和学校相关规定，规范程序，严格标准。</w:t>
            </w:r>
          </w:p>
        </w:tc>
        <w:tc>
          <w:tcPr>
            <w:tcW w:w="2275" w:type="dxa"/>
            <w:gridSpan w:val="2"/>
            <w:vAlign w:val="center"/>
          </w:tcPr>
          <w:p>
            <w:pPr>
              <w:spacing w:line="360" w:lineRule="auto"/>
              <w:jc w:val="center"/>
              <w:rPr>
                <w:rFonts w:hint="eastAsia" w:ascii="仿宋" w:hAnsi="仿宋" w:eastAsia="仿宋"/>
                <w:szCs w:val="21"/>
              </w:rPr>
            </w:pPr>
            <w:r>
              <w:rPr>
                <w:rFonts w:hint="eastAsia" w:ascii="仿宋" w:hAnsi="仿宋" w:eastAsia="仿宋"/>
                <w:color w:val="000000"/>
                <w:szCs w:val="21"/>
              </w:rPr>
              <w:t>三级</w:t>
            </w:r>
          </w:p>
        </w:tc>
        <w:tc>
          <w:tcPr>
            <w:tcW w:w="2227" w:type="dxa"/>
            <w:vAlign w:val="center"/>
          </w:tcPr>
          <w:p>
            <w:pPr>
              <w:spacing w:line="360" w:lineRule="auto"/>
              <w:jc w:val="center"/>
              <w:rPr>
                <w:rFonts w:hint="eastAsia" w:ascii="仿宋" w:hAnsi="仿宋" w:eastAsia="仿宋"/>
                <w:szCs w:val="21"/>
              </w:rPr>
            </w:pPr>
            <w:r>
              <w:rPr>
                <w:rFonts w:hint="eastAsia" w:ascii="仿宋" w:hAnsi="仿宋" w:eastAsia="仿宋"/>
                <w:color w:val="000000"/>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381" w:type="dxa"/>
            <w:vAlign w:val="center"/>
          </w:tcPr>
          <w:p>
            <w:pPr>
              <w:spacing w:line="360" w:lineRule="auto"/>
              <w:jc w:val="center"/>
              <w:rPr>
                <w:rFonts w:ascii="仿宋_GB2312" w:eastAsia="仿宋_GB2312"/>
                <w:sz w:val="32"/>
                <w:szCs w:val="32"/>
              </w:rPr>
            </w:pPr>
          </w:p>
        </w:tc>
        <w:tc>
          <w:tcPr>
            <w:tcW w:w="3204" w:type="dxa"/>
            <w:gridSpan w:val="2"/>
            <w:vAlign w:val="center"/>
          </w:tcPr>
          <w:p>
            <w:pPr>
              <w:spacing w:line="360" w:lineRule="auto"/>
              <w:jc w:val="center"/>
              <w:rPr>
                <w:rFonts w:ascii="仿宋_GB2312" w:eastAsia="仿宋_GB2312"/>
                <w:sz w:val="32"/>
                <w:szCs w:val="32"/>
              </w:rPr>
            </w:pPr>
          </w:p>
        </w:tc>
        <w:tc>
          <w:tcPr>
            <w:tcW w:w="4205" w:type="dxa"/>
            <w:gridSpan w:val="3"/>
            <w:vAlign w:val="center"/>
          </w:tcPr>
          <w:p>
            <w:pPr>
              <w:spacing w:line="360" w:lineRule="auto"/>
              <w:jc w:val="center"/>
              <w:rPr>
                <w:rFonts w:ascii="仿宋_GB2312" w:eastAsia="仿宋_GB2312"/>
                <w:sz w:val="32"/>
                <w:szCs w:val="32"/>
              </w:rPr>
            </w:pPr>
          </w:p>
        </w:tc>
        <w:tc>
          <w:tcPr>
            <w:tcW w:w="2275" w:type="dxa"/>
            <w:gridSpan w:val="2"/>
            <w:vAlign w:val="center"/>
          </w:tcPr>
          <w:p>
            <w:pPr>
              <w:spacing w:line="360" w:lineRule="auto"/>
              <w:jc w:val="center"/>
              <w:rPr>
                <w:rFonts w:ascii="仿宋_GB2312" w:eastAsia="仿宋_GB2312"/>
                <w:sz w:val="32"/>
                <w:szCs w:val="32"/>
              </w:rPr>
            </w:pPr>
          </w:p>
        </w:tc>
        <w:tc>
          <w:tcPr>
            <w:tcW w:w="2227" w:type="dxa"/>
            <w:vAlign w:val="center"/>
          </w:tcPr>
          <w:p>
            <w:pPr>
              <w:spacing w:line="360" w:lineRule="auto"/>
              <w:jc w:val="center"/>
              <w:rPr>
                <w:rFonts w:ascii="仿宋_GB2312" w:eastAsia="仿宋_GB2312"/>
                <w:sz w:val="32"/>
                <w:szCs w:val="32"/>
              </w:rPr>
            </w:pPr>
          </w:p>
        </w:tc>
      </w:tr>
    </w:tbl>
    <w:p>
      <w:pPr>
        <w:ind w:firstLine="420" w:firstLineChars="200"/>
      </w:pPr>
      <w:r>
        <w:rPr>
          <w:rFonts w:hint="eastAsia"/>
        </w:rPr>
        <w:t>注：1.业务工作职责指本科室在业务范围内所承担的工作任务及相应享有的职权；党风廉政职责指在加强党风廉政建设方面所承担的责任和义务。2.识别廉政风险，主要从制度、机制方面入手，查找管理的薄弱环节和制度的漏洞，确定和填报风险点。3.针对廉政风险，提出部门防控措施。4.风险评估，由部门所在单位按发生几率大小、可能造成的危害程度及部门自我风险评估等级，对查找出的部门廉政风险评定等级，具体分为一级、二级、三级风险等级。</w:t>
      </w:r>
    </w:p>
    <w:sectPr>
      <w:pgSz w:w="16838" w:h="11906" w:orient="landscape"/>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91833"/>
    <w:multiLevelType w:val="multilevel"/>
    <w:tmpl w:val="2F1918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78"/>
    <w:rsid w:val="000043FA"/>
    <w:rsid w:val="00006C25"/>
    <w:rsid w:val="00007638"/>
    <w:rsid w:val="0001051D"/>
    <w:rsid w:val="0002223B"/>
    <w:rsid w:val="000228AB"/>
    <w:rsid w:val="0003209A"/>
    <w:rsid w:val="00032266"/>
    <w:rsid w:val="0003259E"/>
    <w:rsid w:val="00032611"/>
    <w:rsid w:val="00034F2B"/>
    <w:rsid w:val="00053864"/>
    <w:rsid w:val="000553B2"/>
    <w:rsid w:val="000710BE"/>
    <w:rsid w:val="00071A29"/>
    <w:rsid w:val="00074BB7"/>
    <w:rsid w:val="00076779"/>
    <w:rsid w:val="00091618"/>
    <w:rsid w:val="0009203D"/>
    <w:rsid w:val="000A3779"/>
    <w:rsid w:val="000C6337"/>
    <w:rsid w:val="000C6FB3"/>
    <w:rsid w:val="000D0683"/>
    <w:rsid w:val="000D6552"/>
    <w:rsid w:val="000E0E64"/>
    <w:rsid w:val="000E11B5"/>
    <w:rsid w:val="000E1C4D"/>
    <w:rsid w:val="000E5E91"/>
    <w:rsid w:val="000E6240"/>
    <w:rsid w:val="000F3189"/>
    <w:rsid w:val="0010715C"/>
    <w:rsid w:val="00113F1D"/>
    <w:rsid w:val="00123809"/>
    <w:rsid w:val="001259DD"/>
    <w:rsid w:val="0012644F"/>
    <w:rsid w:val="0012724E"/>
    <w:rsid w:val="00130A7A"/>
    <w:rsid w:val="00135ECC"/>
    <w:rsid w:val="00140A39"/>
    <w:rsid w:val="001442FE"/>
    <w:rsid w:val="00144BAD"/>
    <w:rsid w:val="00145EBE"/>
    <w:rsid w:val="00156548"/>
    <w:rsid w:val="0016153F"/>
    <w:rsid w:val="00167467"/>
    <w:rsid w:val="00170385"/>
    <w:rsid w:val="001705AA"/>
    <w:rsid w:val="001721AA"/>
    <w:rsid w:val="001722DB"/>
    <w:rsid w:val="001752BA"/>
    <w:rsid w:val="001843BD"/>
    <w:rsid w:val="00186457"/>
    <w:rsid w:val="001908B3"/>
    <w:rsid w:val="00192008"/>
    <w:rsid w:val="00192554"/>
    <w:rsid w:val="001937CC"/>
    <w:rsid w:val="001953B5"/>
    <w:rsid w:val="00195893"/>
    <w:rsid w:val="00195DC8"/>
    <w:rsid w:val="00195E90"/>
    <w:rsid w:val="00196A7B"/>
    <w:rsid w:val="001B2A34"/>
    <w:rsid w:val="001C4606"/>
    <w:rsid w:val="001C4D3D"/>
    <w:rsid w:val="001C6D29"/>
    <w:rsid w:val="001C72DE"/>
    <w:rsid w:val="001D2FEB"/>
    <w:rsid w:val="001D755A"/>
    <w:rsid w:val="001F0BB7"/>
    <w:rsid w:val="001F13A8"/>
    <w:rsid w:val="001F44A7"/>
    <w:rsid w:val="0020003F"/>
    <w:rsid w:val="00200F79"/>
    <w:rsid w:val="00201F6D"/>
    <w:rsid w:val="00213924"/>
    <w:rsid w:val="00214F4F"/>
    <w:rsid w:val="00217807"/>
    <w:rsid w:val="0022001D"/>
    <w:rsid w:val="00240684"/>
    <w:rsid w:val="0024381C"/>
    <w:rsid w:val="0024590C"/>
    <w:rsid w:val="00252FD8"/>
    <w:rsid w:val="002533A1"/>
    <w:rsid w:val="00254E47"/>
    <w:rsid w:val="00257E38"/>
    <w:rsid w:val="00260AC0"/>
    <w:rsid w:val="00264C48"/>
    <w:rsid w:val="00265F2B"/>
    <w:rsid w:val="00273840"/>
    <w:rsid w:val="00273A61"/>
    <w:rsid w:val="0027491E"/>
    <w:rsid w:val="00276AF0"/>
    <w:rsid w:val="00281DE5"/>
    <w:rsid w:val="002A5390"/>
    <w:rsid w:val="002A6766"/>
    <w:rsid w:val="002B0FB6"/>
    <w:rsid w:val="002B598E"/>
    <w:rsid w:val="002B619E"/>
    <w:rsid w:val="002D0119"/>
    <w:rsid w:val="002D24A8"/>
    <w:rsid w:val="002D322A"/>
    <w:rsid w:val="002D371F"/>
    <w:rsid w:val="002E60C3"/>
    <w:rsid w:val="002F2204"/>
    <w:rsid w:val="00305B33"/>
    <w:rsid w:val="00313DAF"/>
    <w:rsid w:val="003220AE"/>
    <w:rsid w:val="0033000E"/>
    <w:rsid w:val="00341545"/>
    <w:rsid w:val="00345DF5"/>
    <w:rsid w:val="00347A19"/>
    <w:rsid w:val="00351C97"/>
    <w:rsid w:val="0035349C"/>
    <w:rsid w:val="00353E8B"/>
    <w:rsid w:val="00355AAA"/>
    <w:rsid w:val="00356D0B"/>
    <w:rsid w:val="00356F7B"/>
    <w:rsid w:val="003615A0"/>
    <w:rsid w:val="00366307"/>
    <w:rsid w:val="003714D2"/>
    <w:rsid w:val="00380EED"/>
    <w:rsid w:val="00381700"/>
    <w:rsid w:val="00381753"/>
    <w:rsid w:val="00382282"/>
    <w:rsid w:val="00396681"/>
    <w:rsid w:val="003A30CB"/>
    <w:rsid w:val="003A4914"/>
    <w:rsid w:val="003A6419"/>
    <w:rsid w:val="003B2413"/>
    <w:rsid w:val="003B70CD"/>
    <w:rsid w:val="003C0A2B"/>
    <w:rsid w:val="003D6837"/>
    <w:rsid w:val="003D6E06"/>
    <w:rsid w:val="003E2E47"/>
    <w:rsid w:val="003E7CB4"/>
    <w:rsid w:val="003F5A33"/>
    <w:rsid w:val="00400946"/>
    <w:rsid w:val="004043ED"/>
    <w:rsid w:val="004049D1"/>
    <w:rsid w:val="00404B1C"/>
    <w:rsid w:val="004120AA"/>
    <w:rsid w:val="00412307"/>
    <w:rsid w:val="00413689"/>
    <w:rsid w:val="00416C9C"/>
    <w:rsid w:val="004208F7"/>
    <w:rsid w:val="00427B5F"/>
    <w:rsid w:val="00430DB6"/>
    <w:rsid w:val="00431A85"/>
    <w:rsid w:val="00434A8C"/>
    <w:rsid w:val="004359C8"/>
    <w:rsid w:val="0044236B"/>
    <w:rsid w:val="00443823"/>
    <w:rsid w:val="00444AEB"/>
    <w:rsid w:val="004471EB"/>
    <w:rsid w:val="00453CA4"/>
    <w:rsid w:val="00457570"/>
    <w:rsid w:val="00460E37"/>
    <w:rsid w:val="0046292B"/>
    <w:rsid w:val="00466AD5"/>
    <w:rsid w:val="004726EB"/>
    <w:rsid w:val="00473040"/>
    <w:rsid w:val="004843D2"/>
    <w:rsid w:val="0049376A"/>
    <w:rsid w:val="004A2FAD"/>
    <w:rsid w:val="004B40FE"/>
    <w:rsid w:val="004B4338"/>
    <w:rsid w:val="004B47F9"/>
    <w:rsid w:val="004C3718"/>
    <w:rsid w:val="004C6821"/>
    <w:rsid w:val="004D09E9"/>
    <w:rsid w:val="004D34AE"/>
    <w:rsid w:val="004D672F"/>
    <w:rsid w:val="004D7A7A"/>
    <w:rsid w:val="004E7C90"/>
    <w:rsid w:val="004F185E"/>
    <w:rsid w:val="004F3942"/>
    <w:rsid w:val="004F4421"/>
    <w:rsid w:val="0050192E"/>
    <w:rsid w:val="005035F3"/>
    <w:rsid w:val="005037EB"/>
    <w:rsid w:val="00503F1D"/>
    <w:rsid w:val="005114BB"/>
    <w:rsid w:val="00525B3D"/>
    <w:rsid w:val="00525FD5"/>
    <w:rsid w:val="005274F1"/>
    <w:rsid w:val="00530431"/>
    <w:rsid w:val="00531BC4"/>
    <w:rsid w:val="00532870"/>
    <w:rsid w:val="0053525B"/>
    <w:rsid w:val="0054353E"/>
    <w:rsid w:val="00543C9E"/>
    <w:rsid w:val="00550C3E"/>
    <w:rsid w:val="005515DA"/>
    <w:rsid w:val="00565127"/>
    <w:rsid w:val="00567308"/>
    <w:rsid w:val="0057249E"/>
    <w:rsid w:val="00573419"/>
    <w:rsid w:val="00574757"/>
    <w:rsid w:val="00576038"/>
    <w:rsid w:val="00582DCF"/>
    <w:rsid w:val="005911B1"/>
    <w:rsid w:val="00596E56"/>
    <w:rsid w:val="00597794"/>
    <w:rsid w:val="005A0DD7"/>
    <w:rsid w:val="005A1550"/>
    <w:rsid w:val="005C1C54"/>
    <w:rsid w:val="005C5508"/>
    <w:rsid w:val="005C7695"/>
    <w:rsid w:val="005D1440"/>
    <w:rsid w:val="005E158C"/>
    <w:rsid w:val="005E280B"/>
    <w:rsid w:val="005E7941"/>
    <w:rsid w:val="005F1E4D"/>
    <w:rsid w:val="005F22BD"/>
    <w:rsid w:val="005F243F"/>
    <w:rsid w:val="0060199F"/>
    <w:rsid w:val="00611FEC"/>
    <w:rsid w:val="006177A1"/>
    <w:rsid w:val="00624219"/>
    <w:rsid w:val="006303D0"/>
    <w:rsid w:val="00632270"/>
    <w:rsid w:val="0063549C"/>
    <w:rsid w:val="00637665"/>
    <w:rsid w:val="00663F29"/>
    <w:rsid w:val="00674235"/>
    <w:rsid w:val="00674BF2"/>
    <w:rsid w:val="00680BA0"/>
    <w:rsid w:val="00692BE4"/>
    <w:rsid w:val="00693E3B"/>
    <w:rsid w:val="00694F64"/>
    <w:rsid w:val="006B34DC"/>
    <w:rsid w:val="006C2680"/>
    <w:rsid w:val="006C4146"/>
    <w:rsid w:val="006C4F1A"/>
    <w:rsid w:val="006C5119"/>
    <w:rsid w:val="006C6735"/>
    <w:rsid w:val="006E7C1D"/>
    <w:rsid w:val="006F41CA"/>
    <w:rsid w:val="006F5379"/>
    <w:rsid w:val="007017DD"/>
    <w:rsid w:val="00704B46"/>
    <w:rsid w:val="0070652E"/>
    <w:rsid w:val="00706EE4"/>
    <w:rsid w:val="00716CD9"/>
    <w:rsid w:val="00720EF7"/>
    <w:rsid w:val="007224FD"/>
    <w:rsid w:val="0072412E"/>
    <w:rsid w:val="0073464D"/>
    <w:rsid w:val="007424C6"/>
    <w:rsid w:val="007433C5"/>
    <w:rsid w:val="00754EEC"/>
    <w:rsid w:val="00764214"/>
    <w:rsid w:val="0076462D"/>
    <w:rsid w:val="00766FD0"/>
    <w:rsid w:val="00771957"/>
    <w:rsid w:val="0077209E"/>
    <w:rsid w:val="00774366"/>
    <w:rsid w:val="00775A4E"/>
    <w:rsid w:val="00776395"/>
    <w:rsid w:val="007817E2"/>
    <w:rsid w:val="00786BB0"/>
    <w:rsid w:val="007929F7"/>
    <w:rsid w:val="00793AA3"/>
    <w:rsid w:val="007A0BD9"/>
    <w:rsid w:val="007A5B8B"/>
    <w:rsid w:val="007B62AB"/>
    <w:rsid w:val="007B6E8A"/>
    <w:rsid w:val="007C3F17"/>
    <w:rsid w:val="007C49B9"/>
    <w:rsid w:val="007D6453"/>
    <w:rsid w:val="007E4EF2"/>
    <w:rsid w:val="007E6302"/>
    <w:rsid w:val="007E6C0F"/>
    <w:rsid w:val="00801B31"/>
    <w:rsid w:val="008058D6"/>
    <w:rsid w:val="00820C61"/>
    <w:rsid w:val="008318A0"/>
    <w:rsid w:val="00837B7C"/>
    <w:rsid w:val="0084148A"/>
    <w:rsid w:val="008479DD"/>
    <w:rsid w:val="008514EC"/>
    <w:rsid w:val="008545D6"/>
    <w:rsid w:val="008600E1"/>
    <w:rsid w:val="0086385A"/>
    <w:rsid w:val="0087606F"/>
    <w:rsid w:val="00881BEE"/>
    <w:rsid w:val="00882078"/>
    <w:rsid w:val="00882F71"/>
    <w:rsid w:val="00891BD6"/>
    <w:rsid w:val="00893A2A"/>
    <w:rsid w:val="008952BE"/>
    <w:rsid w:val="008A1D7F"/>
    <w:rsid w:val="008A3A55"/>
    <w:rsid w:val="008A59AF"/>
    <w:rsid w:val="008C35CA"/>
    <w:rsid w:val="008C35FA"/>
    <w:rsid w:val="008C454B"/>
    <w:rsid w:val="008E1A1E"/>
    <w:rsid w:val="008E1BBD"/>
    <w:rsid w:val="008F00CB"/>
    <w:rsid w:val="008F14BA"/>
    <w:rsid w:val="008F1A1A"/>
    <w:rsid w:val="008F1ED5"/>
    <w:rsid w:val="008F1FC1"/>
    <w:rsid w:val="008F517C"/>
    <w:rsid w:val="008F621E"/>
    <w:rsid w:val="00901407"/>
    <w:rsid w:val="00903B1A"/>
    <w:rsid w:val="0092168A"/>
    <w:rsid w:val="00922BA2"/>
    <w:rsid w:val="00924519"/>
    <w:rsid w:val="009262D7"/>
    <w:rsid w:val="00926486"/>
    <w:rsid w:val="00930C82"/>
    <w:rsid w:val="00933477"/>
    <w:rsid w:val="00934D86"/>
    <w:rsid w:val="00942203"/>
    <w:rsid w:val="0095064B"/>
    <w:rsid w:val="00954A6E"/>
    <w:rsid w:val="00963100"/>
    <w:rsid w:val="0097011C"/>
    <w:rsid w:val="009777C7"/>
    <w:rsid w:val="00977961"/>
    <w:rsid w:val="00982D88"/>
    <w:rsid w:val="00983C8F"/>
    <w:rsid w:val="00985F5E"/>
    <w:rsid w:val="0098609D"/>
    <w:rsid w:val="00996378"/>
    <w:rsid w:val="009969D3"/>
    <w:rsid w:val="009A10B2"/>
    <w:rsid w:val="009A4AB7"/>
    <w:rsid w:val="009B1ECB"/>
    <w:rsid w:val="009B58EE"/>
    <w:rsid w:val="009C3335"/>
    <w:rsid w:val="009C3D59"/>
    <w:rsid w:val="009D057F"/>
    <w:rsid w:val="009D33E1"/>
    <w:rsid w:val="009E1438"/>
    <w:rsid w:val="009F34FC"/>
    <w:rsid w:val="009F4652"/>
    <w:rsid w:val="009F6167"/>
    <w:rsid w:val="00A01F35"/>
    <w:rsid w:val="00A12BE6"/>
    <w:rsid w:val="00A131F0"/>
    <w:rsid w:val="00A13B42"/>
    <w:rsid w:val="00A158E2"/>
    <w:rsid w:val="00A16CAA"/>
    <w:rsid w:val="00A22372"/>
    <w:rsid w:val="00A30EF2"/>
    <w:rsid w:val="00A37E77"/>
    <w:rsid w:val="00A40626"/>
    <w:rsid w:val="00A451AB"/>
    <w:rsid w:val="00A513C5"/>
    <w:rsid w:val="00A52F6E"/>
    <w:rsid w:val="00A53E23"/>
    <w:rsid w:val="00A55318"/>
    <w:rsid w:val="00A55638"/>
    <w:rsid w:val="00A61F8D"/>
    <w:rsid w:val="00A63D9D"/>
    <w:rsid w:val="00A64C76"/>
    <w:rsid w:val="00A743FA"/>
    <w:rsid w:val="00A76DFD"/>
    <w:rsid w:val="00A81829"/>
    <w:rsid w:val="00A83235"/>
    <w:rsid w:val="00A9409C"/>
    <w:rsid w:val="00A94137"/>
    <w:rsid w:val="00A95630"/>
    <w:rsid w:val="00A96980"/>
    <w:rsid w:val="00AA2D12"/>
    <w:rsid w:val="00AB51FF"/>
    <w:rsid w:val="00AC0905"/>
    <w:rsid w:val="00AC298D"/>
    <w:rsid w:val="00AC4D51"/>
    <w:rsid w:val="00AC6F33"/>
    <w:rsid w:val="00AD00AD"/>
    <w:rsid w:val="00AD1B82"/>
    <w:rsid w:val="00AD3D68"/>
    <w:rsid w:val="00AD5E47"/>
    <w:rsid w:val="00AE063B"/>
    <w:rsid w:val="00AE4DFA"/>
    <w:rsid w:val="00AF1F86"/>
    <w:rsid w:val="00B00262"/>
    <w:rsid w:val="00B02E00"/>
    <w:rsid w:val="00B04DD8"/>
    <w:rsid w:val="00B04F4F"/>
    <w:rsid w:val="00B06825"/>
    <w:rsid w:val="00B06BEF"/>
    <w:rsid w:val="00B109A3"/>
    <w:rsid w:val="00B1260A"/>
    <w:rsid w:val="00B2040D"/>
    <w:rsid w:val="00B22701"/>
    <w:rsid w:val="00B24353"/>
    <w:rsid w:val="00B259E7"/>
    <w:rsid w:val="00B30E0C"/>
    <w:rsid w:val="00B35FB9"/>
    <w:rsid w:val="00B409B5"/>
    <w:rsid w:val="00B424C6"/>
    <w:rsid w:val="00B42CA8"/>
    <w:rsid w:val="00B458BD"/>
    <w:rsid w:val="00B54B78"/>
    <w:rsid w:val="00B6438C"/>
    <w:rsid w:val="00B673E8"/>
    <w:rsid w:val="00B709E8"/>
    <w:rsid w:val="00B71CFF"/>
    <w:rsid w:val="00B71F44"/>
    <w:rsid w:val="00B72B94"/>
    <w:rsid w:val="00B7735F"/>
    <w:rsid w:val="00B81F09"/>
    <w:rsid w:val="00B8318E"/>
    <w:rsid w:val="00B84183"/>
    <w:rsid w:val="00B914BA"/>
    <w:rsid w:val="00B924B4"/>
    <w:rsid w:val="00B950A2"/>
    <w:rsid w:val="00B95A30"/>
    <w:rsid w:val="00BA05EE"/>
    <w:rsid w:val="00BA3225"/>
    <w:rsid w:val="00BB0CEB"/>
    <w:rsid w:val="00BB4531"/>
    <w:rsid w:val="00BB6D6F"/>
    <w:rsid w:val="00BB731D"/>
    <w:rsid w:val="00BB75FC"/>
    <w:rsid w:val="00BC5D97"/>
    <w:rsid w:val="00BE0E7E"/>
    <w:rsid w:val="00BF06E2"/>
    <w:rsid w:val="00BF1D80"/>
    <w:rsid w:val="00BF487E"/>
    <w:rsid w:val="00C123D8"/>
    <w:rsid w:val="00C14FB7"/>
    <w:rsid w:val="00C20CD3"/>
    <w:rsid w:val="00C23C41"/>
    <w:rsid w:val="00C24D5E"/>
    <w:rsid w:val="00C24DDB"/>
    <w:rsid w:val="00C31119"/>
    <w:rsid w:val="00C33390"/>
    <w:rsid w:val="00C35ECF"/>
    <w:rsid w:val="00C40170"/>
    <w:rsid w:val="00C43CA5"/>
    <w:rsid w:val="00C44D1F"/>
    <w:rsid w:val="00C51468"/>
    <w:rsid w:val="00C63D02"/>
    <w:rsid w:val="00C63D48"/>
    <w:rsid w:val="00C63D98"/>
    <w:rsid w:val="00C65237"/>
    <w:rsid w:val="00C6636E"/>
    <w:rsid w:val="00C67984"/>
    <w:rsid w:val="00C72E53"/>
    <w:rsid w:val="00C74218"/>
    <w:rsid w:val="00C7705B"/>
    <w:rsid w:val="00C77FF3"/>
    <w:rsid w:val="00C80B8E"/>
    <w:rsid w:val="00C864CA"/>
    <w:rsid w:val="00C91282"/>
    <w:rsid w:val="00C92138"/>
    <w:rsid w:val="00C966DC"/>
    <w:rsid w:val="00CA7193"/>
    <w:rsid w:val="00CB5DDA"/>
    <w:rsid w:val="00CB5E3F"/>
    <w:rsid w:val="00CD1602"/>
    <w:rsid w:val="00CD6535"/>
    <w:rsid w:val="00CE0E8E"/>
    <w:rsid w:val="00CF0D78"/>
    <w:rsid w:val="00D02E57"/>
    <w:rsid w:val="00D27406"/>
    <w:rsid w:val="00D27996"/>
    <w:rsid w:val="00D30E77"/>
    <w:rsid w:val="00D31D75"/>
    <w:rsid w:val="00D36C7E"/>
    <w:rsid w:val="00D43864"/>
    <w:rsid w:val="00D44B5A"/>
    <w:rsid w:val="00D51E61"/>
    <w:rsid w:val="00D548B3"/>
    <w:rsid w:val="00D557E6"/>
    <w:rsid w:val="00D6389F"/>
    <w:rsid w:val="00D64915"/>
    <w:rsid w:val="00D7031F"/>
    <w:rsid w:val="00D76BD4"/>
    <w:rsid w:val="00D8233B"/>
    <w:rsid w:val="00D83722"/>
    <w:rsid w:val="00D86CE0"/>
    <w:rsid w:val="00D91B58"/>
    <w:rsid w:val="00D927BC"/>
    <w:rsid w:val="00D9612F"/>
    <w:rsid w:val="00D971DE"/>
    <w:rsid w:val="00DA67FB"/>
    <w:rsid w:val="00DA731A"/>
    <w:rsid w:val="00DB06D2"/>
    <w:rsid w:val="00DB5BB7"/>
    <w:rsid w:val="00DB7B1B"/>
    <w:rsid w:val="00DC39B5"/>
    <w:rsid w:val="00DD6C9E"/>
    <w:rsid w:val="00DE1B02"/>
    <w:rsid w:val="00DE46E0"/>
    <w:rsid w:val="00DE73DC"/>
    <w:rsid w:val="00DF0B13"/>
    <w:rsid w:val="00DF0CF5"/>
    <w:rsid w:val="00DF4B00"/>
    <w:rsid w:val="00DF4F00"/>
    <w:rsid w:val="00DF5BF6"/>
    <w:rsid w:val="00E0230F"/>
    <w:rsid w:val="00E023A0"/>
    <w:rsid w:val="00E024D8"/>
    <w:rsid w:val="00E1367D"/>
    <w:rsid w:val="00E15834"/>
    <w:rsid w:val="00E21DCD"/>
    <w:rsid w:val="00E24593"/>
    <w:rsid w:val="00E3484E"/>
    <w:rsid w:val="00E35E40"/>
    <w:rsid w:val="00E41C33"/>
    <w:rsid w:val="00E42DDB"/>
    <w:rsid w:val="00E46881"/>
    <w:rsid w:val="00E531C8"/>
    <w:rsid w:val="00E63536"/>
    <w:rsid w:val="00E63F68"/>
    <w:rsid w:val="00E6423C"/>
    <w:rsid w:val="00E64743"/>
    <w:rsid w:val="00E71013"/>
    <w:rsid w:val="00E71B0D"/>
    <w:rsid w:val="00E71E29"/>
    <w:rsid w:val="00E74505"/>
    <w:rsid w:val="00E93551"/>
    <w:rsid w:val="00EA0282"/>
    <w:rsid w:val="00EA0E75"/>
    <w:rsid w:val="00EA21F7"/>
    <w:rsid w:val="00EA5D4B"/>
    <w:rsid w:val="00EB00FD"/>
    <w:rsid w:val="00EB399B"/>
    <w:rsid w:val="00EB429F"/>
    <w:rsid w:val="00EC2082"/>
    <w:rsid w:val="00EC2631"/>
    <w:rsid w:val="00ED1084"/>
    <w:rsid w:val="00ED4A4D"/>
    <w:rsid w:val="00ED4B34"/>
    <w:rsid w:val="00ED788D"/>
    <w:rsid w:val="00EE1BE2"/>
    <w:rsid w:val="00EF33D6"/>
    <w:rsid w:val="00EF5162"/>
    <w:rsid w:val="00F02F5F"/>
    <w:rsid w:val="00F06F2A"/>
    <w:rsid w:val="00F12131"/>
    <w:rsid w:val="00F15CC1"/>
    <w:rsid w:val="00F17816"/>
    <w:rsid w:val="00F20132"/>
    <w:rsid w:val="00F206B5"/>
    <w:rsid w:val="00F20BAB"/>
    <w:rsid w:val="00F23C6C"/>
    <w:rsid w:val="00F27527"/>
    <w:rsid w:val="00F31076"/>
    <w:rsid w:val="00F35BCB"/>
    <w:rsid w:val="00F368C2"/>
    <w:rsid w:val="00F3792D"/>
    <w:rsid w:val="00F4210F"/>
    <w:rsid w:val="00F455E2"/>
    <w:rsid w:val="00F47E6D"/>
    <w:rsid w:val="00F51A67"/>
    <w:rsid w:val="00F5673D"/>
    <w:rsid w:val="00F57B32"/>
    <w:rsid w:val="00F668F4"/>
    <w:rsid w:val="00F66DEA"/>
    <w:rsid w:val="00F679F4"/>
    <w:rsid w:val="00F774F1"/>
    <w:rsid w:val="00F77B37"/>
    <w:rsid w:val="00F83321"/>
    <w:rsid w:val="00F845BC"/>
    <w:rsid w:val="00F921D3"/>
    <w:rsid w:val="00FB410A"/>
    <w:rsid w:val="00FD227A"/>
    <w:rsid w:val="00FD40BB"/>
    <w:rsid w:val="00FE6BAC"/>
    <w:rsid w:val="00FE6E94"/>
    <w:rsid w:val="00FF2DA5"/>
    <w:rsid w:val="24B56A55"/>
    <w:rsid w:val="25557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rFonts w:asciiTheme="minorHAnsi" w:hAnsiTheme="minorHAnsi" w:eastAsiaTheme="minorEastAsia" w:cstheme="minorBidi"/>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115</Words>
  <Characters>659</Characters>
  <Lines>5</Lines>
  <Paragraphs>1</Paragraphs>
  <TotalTime>22</TotalTime>
  <ScaleCrop>false</ScaleCrop>
  <LinksUpToDate>false</LinksUpToDate>
  <CharactersWithSpaces>773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2018-05-31T03:54:00Z</dcterms:created>
  <dc:creator>姜素琼</dc:creator>
  <cp:lastModifiedBy>佳佳乐</cp:lastModifiedBy>
  <dcterms:modified xsi:type="dcterms:W3CDTF">2020-12-22T03:34:11Z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