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B3" w:rsidRPr="00B53685" w:rsidRDefault="00A255C3" w:rsidP="00A255C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楷体_GB2312"/>
          <w:kern w:val="0"/>
          <w:sz w:val="40"/>
          <w:szCs w:val="40"/>
        </w:rPr>
      </w:pPr>
      <w:r w:rsidRPr="00B53685">
        <w:rPr>
          <w:rFonts w:asciiTheme="majorEastAsia" w:eastAsiaTheme="majorEastAsia" w:hAnsiTheme="majorEastAsia" w:cs="楷体_GB2312" w:hint="eastAsia"/>
          <w:kern w:val="0"/>
          <w:sz w:val="40"/>
          <w:szCs w:val="40"/>
        </w:rPr>
        <w:t>管理</w:t>
      </w:r>
      <w:r w:rsidR="00B355B3" w:rsidRPr="00B53685">
        <w:rPr>
          <w:rFonts w:asciiTheme="majorEastAsia" w:eastAsiaTheme="majorEastAsia" w:hAnsiTheme="majorEastAsia" w:cs="楷体_GB2312" w:hint="eastAsia"/>
          <w:kern w:val="0"/>
          <w:sz w:val="40"/>
          <w:szCs w:val="40"/>
        </w:rPr>
        <w:t>学院教学质量评价工作</w:t>
      </w:r>
    </w:p>
    <w:p w:rsidR="00B355B3" w:rsidRPr="00B53685" w:rsidRDefault="00B355B3" w:rsidP="00A255C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楷体_GB2312"/>
          <w:kern w:val="0"/>
          <w:sz w:val="40"/>
          <w:szCs w:val="40"/>
        </w:rPr>
      </w:pPr>
      <w:r w:rsidRPr="00B53685">
        <w:rPr>
          <w:rFonts w:asciiTheme="majorEastAsia" w:eastAsiaTheme="majorEastAsia" w:hAnsiTheme="majorEastAsia" w:cs="楷体_GB2312" w:hint="eastAsia"/>
          <w:kern w:val="0"/>
          <w:sz w:val="40"/>
          <w:szCs w:val="40"/>
        </w:rPr>
        <w:t>学院评价实施细则</w:t>
      </w:r>
    </w:p>
    <w:p w:rsidR="00B53685" w:rsidRDefault="00B53685" w:rsidP="00B53685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根据《山东理工大学教师教学质量评价办法》（鲁理工大政发〔</w:t>
      </w:r>
      <w:r w:rsidRPr="00B53685">
        <w:rPr>
          <w:rFonts w:asciiTheme="minorEastAsia" w:hAnsiTheme="minorEastAsia" w:cs="楷体_GB2312"/>
          <w:kern w:val="0"/>
          <w:sz w:val="28"/>
          <w:szCs w:val="28"/>
        </w:rPr>
        <w:t>2019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〕</w:t>
      </w:r>
      <w:r w:rsidRPr="00B53685">
        <w:rPr>
          <w:rFonts w:asciiTheme="minorEastAsia" w:hAnsiTheme="minorEastAsia" w:cs="楷体_GB2312"/>
          <w:kern w:val="0"/>
          <w:sz w:val="28"/>
          <w:szCs w:val="28"/>
        </w:rPr>
        <w:t xml:space="preserve">146 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号）规定，学院每年度对全院任课教师进行教学质量综合评价。为建立健全学院教学质量保障体系，全面提高教育教学质量，结合学院实际，制定本实施细则。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2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b/>
          <w:kern w:val="0"/>
          <w:sz w:val="28"/>
          <w:szCs w:val="28"/>
        </w:rPr>
        <w:t>一、评价原则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（一）客观、公开、公正原则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结合学院教学工作实际，制定科学的评价指标体系，采取适当的评价方法，客观、公开、公正地开展教学质量评价，实事求是反映教学现状。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（二）定量与定性相结合原则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采取定量考核与定性评价相结合的方法，对教师的师德师风、承担教学任务、教学过程、考试、课程类教学研究与改革项目等与课堂教学相关的环节进行综合评价。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（三）过程管理与结果管理相结合原则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在注重教学结果评价的同时，注重对各教学环节的过程评价，全面反映教师教学工作的整体情况。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2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b/>
          <w:kern w:val="0"/>
          <w:sz w:val="28"/>
          <w:szCs w:val="28"/>
        </w:rPr>
        <w:t>二、评价对象及范围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学院当年度本（专）科生任课教师、辅导员系列人员和按照学科归属划分到学院的机关行政人员。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2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b/>
          <w:kern w:val="0"/>
          <w:sz w:val="28"/>
          <w:szCs w:val="28"/>
        </w:rPr>
        <w:t>三、评价指标体系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（一）师德师风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爱岗敬业，恪尽职守，在教学中培养学生正确的世界观、人生观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lastRenderedPageBreak/>
        <w:t>和价值观。教书育人，以生为本，关心学生身心健康，从严执教，诲人不倦。治学严谨，公平、公正</w:t>
      </w:r>
      <w:r w:rsidR="00B53685">
        <w:rPr>
          <w:rFonts w:asciiTheme="minorEastAsia" w:hAnsiTheme="minorEastAsia" w:cs="楷体_GB2312" w:hint="eastAsia"/>
          <w:kern w:val="0"/>
          <w:sz w:val="28"/>
          <w:szCs w:val="28"/>
        </w:rPr>
        <w:t>对待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学生。全年无违规违纪。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（二）承担教学任务</w:t>
      </w:r>
    </w:p>
    <w:p w:rsidR="00DD01FF" w:rsidRDefault="00C62D42" w:rsidP="007859CE">
      <w:pPr>
        <w:pStyle w:val="a5"/>
        <w:spacing w:before="0" w:line="540" w:lineRule="exact"/>
        <w:ind w:right="430"/>
        <w:jc w:val="both"/>
        <w:rPr>
          <w:rFonts w:asciiTheme="minorEastAsia" w:eastAsiaTheme="minorEastAsia" w:hAnsiTheme="minorEastAsia" w:cs="楷体_GB2312"/>
          <w:sz w:val="28"/>
          <w:szCs w:val="28"/>
          <w:lang w:val="en-US" w:bidi="ar-SA"/>
        </w:rPr>
      </w:pPr>
      <w:r w:rsidRPr="007859CE">
        <w:rPr>
          <w:rFonts w:asciiTheme="minorEastAsia" w:eastAsiaTheme="minorEastAsia" w:hAnsiTheme="minorEastAsia" w:cs="楷体_GB2312"/>
          <w:sz w:val="28"/>
          <w:szCs w:val="28"/>
          <w:lang w:val="en-US" w:bidi="ar-SA"/>
        </w:rPr>
        <w:t>积极承担教学、监考等任务</w:t>
      </w:r>
      <w:r w:rsidRPr="007859CE">
        <w:rPr>
          <w:rFonts w:asciiTheme="minorEastAsia" w:eastAsiaTheme="minorEastAsia" w:hAnsiTheme="minorEastAsia" w:cs="楷体_GB2312" w:hint="eastAsia"/>
          <w:sz w:val="28"/>
          <w:szCs w:val="28"/>
          <w:lang w:val="en-US" w:bidi="ar-SA"/>
        </w:rPr>
        <w:t>，服从教学安排</w:t>
      </w:r>
      <w:r w:rsidRPr="007859CE">
        <w:rPr>
          <w:rFonts w:asciiTheme="minorEastAsia" w:eastAsiaTheme="minorEastAsia" w:hAnsiTheme="minorEastAsia" w:cs="楷体_GB2312"/>
          <w:sz w:val="28"/>
          <w:szCs w:val="28"/>
          <w:lang w:val="en-US" w:bidi="ar-SA"/>
        </w:rPr>
        <w:t>。</w:t>
      </w:r>
    </w:p>
    <w:p w:rsidR="00C62D42" w:rsidRPr="007859CE" w:rsidRDefault="00C62D42" w:rsidP="007859CE">
      <w:pPr>
        <w:pStyle w:val="a5"/>
        <w:spacing w:before="0" w:line="540" w:lineRule="exact"/>
        <w:ind w:right="430"/>
        <w:jc w:val="both"/>
        <w:rPr>
          <w:rFonts w:asciiTheme="minorEastAsia" w:eastAsiaTheme="minorEastAsia" w:hAnsiTheme="minorEastAsia" w:cs="楷体_GB2312"/>
          <w:sz w:val="28"/>
          <w:szCs w:val="28"/>
          <w:lang w:val="en-US" w:bidi="ar-SA"/>
        </w:rPr>
      </w:pPr>
      <w:r w:rsidRPr="007859CE">
        <w:rPr>
          <w:rFonts w:asciiTheme="minorEastAsia" w:eastAsiaTheme="minorEastAsia" w:hAnsiTheme="minorEastAsia" w:cs="楷体_GB2312" w:hint="eastAsia"/>
          <w:sz w:val="28"/>
          <w:szCs w:val="28"/>
          <w:lang w:val="en-US" w:bidi="ar-SA"/>
        </w:rPr>
        <w:t>申请教学质量奖教师的</w:t>
      </w:r>
      <w:r w:rsidRPr="007859CE">
        <w:rPr>
          <w:rFonts w:asciiTheme="minorEastAsia" w:eastAsiaTheme="minorEastAsia" w:hAnsiTheme="minorEastAsia" w:cs="楷体_GB2312"/>
          <w:sz w:val="28"/>
          <w:szCs w:val="28"/>
          <w:lang w:val="en-US" w:bidi="ar-SA"/>
        </w:rPr>
        <w:t>教学任务量</w:t>
      </w:r>
      <w:r w:rsidR="00DD01FF">
        <w:rPr>
          <w:rFonts w:asciiTheme="minorEastAsia" w:eastAsiaTheme="minorEastAsia" w:hAnsiTheme="minorEastAsia" w:cs="楷体_GB2312" w:hint="eastAsia"/>
          <w:sz w:val="28"/>
          <w:szCs w:val="28"/>
          <w:lang w:val="en-US" w:bidi="ar-SA"/>
        </w:rPr>
        <w:t>必须符合《</w:t>
      </w:r>
      <w:r w:rsidR="00DD01FF" w:rsidRPr="00DD01FF">
        <w:rPr>
          <w:rFonts w:asciiTheme="minorEastAsia" w:eastAsiaTheme="minorEastAsia" w:hAnsiTheme="minorEastAsia" w:cs="楷体_GB2312"/>
          <w:sz w:val="28"/>
          <w:szCs w:val="28"/>
          <w:lang w:val="en-US" w:bidi="ar-SA"/>
        </w:rPr>
        <w:t>山东理工大学教学名师工程实施办法</w:t>
      </w:r>
      <w:r w:rsidR="00DD01FF">
        <w:rPr>
          <w:rFonts w:asciiTheme="minorEastAsia" w:eastAsiaTheme="minorEastAsia" w:hAnsiTheme="minorEastAsia" w:cs="楷体_GB2312" w:hint="eastAsia"/>
          <w:sz w:val="28"/>
          <w:szCs w:val="28"/>
          <w:lang w:val="en-US" w:bidi="ar-SA"/>
        </w:rPr>
        <w:t>》</w:t>
      </w:r>
      <w:r w:rsidR="00DD01FF" w:rsidRPr="00DD01FF">
        <w:rPr>
          <w:rFonts w:asciiTheme="minorEastAsia" w:eastAsiaTheme="minorEastAsia" w:hAnsiTheme="minorEastAsia" w:cs="楷体_GB2312" w:hint="eastAsia"/>
          <w:sz w:val="28"/>
          <w:szCs w:val="28"/>
          <w:lang w:val="en-US" w:bidi="ar-SA"/>
        </w:rPr>
        <w:t>中规定的教学质量奖的申报条件。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（三）教学过程</w:t>
      </w:r>
    </w:p>
    <w:p w:rsidR="00B355B3" w:rsidRPr="00B53685" w:rsidRDefault="00DF5CB0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教案、教学大纲</w:t>
      </w:r>
      <w:r w:rsidR="00B355B3" w:rsidRPr="00B53685">
        <w:rPr>
          <w:rFonts w:asciiTheme="minorEastAsia" w:hAnsiTheme="minorEastAsia" w:cs="楷体_GB2312" w:hint="eastAsia"/>
          <w:kern w:val="0"/>
          <w:sz w:val="28"/>
          <w:szCs w:val="28"/>
        </w:rPr>
        <w:t>、教学日志等材料齐全。按时上下课，无随意调停课、</w:t>
      </w:r>
      <w:proofErr w:type="gramStart"/>
      <w:r w:rsidR="00B355B3" w:rsidRPr="00B53685">
        <w:rPr>
          <w:rFonts w:asciiTheme="minorEastAsia" w:hAnsiTheme="minorEastAsia" w:cs="楷体_GB2312" w:hint="eastAsia"/>
          <w:kern w:val="0"/>
          <w:sz w:val="28"/>
          <w:szCs w:val="28"/>
        </w:rPr>
        <w:t>提前结课情况</w:t>
      </w:r>
      <w:proofErr w:type="gramEnd"/>
      <w:r w:rsidR="00B355B3" w:rsidRPr="00B53685">
        <w:rPr>
          <w:rFonts w:asciiTheme="minorEastAsia" w:hAnsiTheme="minorEastAsia" w:cs="楷体_GB2312" w:hint="eastAsia"/>
          <w:kern w:val="0"/>
          <w:sz w:val="28"/>
          <w:szCs w:val="28"/>
        </w:rPr>
        <w:t>。作业布置适度，作业批改认真。按规定及时归档各种教学文件资料。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（四）考试</w:t>
      </w:r>
    </w:p>
    <w:p w:rsidR="00B355B3" w:rsidRPr="00B53685" w:rsidRDefault="00A82A3B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命题、阅卷按学校要求进行，</w:t>
      </w:r>
      <w:r w:rsidR="00B355B3" w:rsidRPr="00B53685">
        <w:rPr>
          <w:rFonts w:asciiTheme="minorEastAsia" w:hAnsiTheme="minorEastAsia" w:cs="楷体_GB2312" w:hint="eastAsia"/>
          <w:kern w:val="0"/>
          <w:sz w:val="28"/>
          <w:szCs w:val="28"/>
        </w:rPr>
        <w:t>按规定及时完成命题、阅卷及考试材料整理工作。监考按时到场，遵守《监考守则》。成绩登录及时，无错登、漏登等情况。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（五）教学研究与改革</w:t>
      </w:r>
    </w:p>
    <w:p w:rsidR="00933637" w:rsidRDefault="00933637" w:rsidP="007859CE">
      <w:pPr>
        <w:spacing w:line="540" w:lineRule="exact"/>
        <w:ind w:firstLine="560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按时参加学校、学院、系（教研室）组织的教师发展培训等教学活动（参考相关考勤记录）。积极进行教学模式、教学手段、教学方法和考核方式改革。积极参加讲课比赛、课程建设和专业建设。积极申报、完成课程教学研究与改革项目。编写出版教材，撰写发表教研论文，积极申报教学成果奖</w:t>
      </w:r>
      <w:r w:rsidR="006E7C1D" w:rsidRPr="00B53685">
        <w:rPr>
          <w:rFonts w:asciiTheme="minorEastAsia" w:hAnsiTheme="minorEastAsia" w:cs="楷体_GB2312" w:hint="eastAsia"/>
          <w:kern w:val="0"/>
          <w:sz w:val="28"/>
          <w:szCs w:val="28"/>
        </w:rPr>
        <w:t>与教学团队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。</w:t>
      </w:r>
    </w:p>
    <w:p w:rsidR="00C0747C" w:rsidRDefault="00C0747C" w:rsidP="00C0747C">
      <w:pPr>
        <w:pStyle w:val="Default"/>
        <w:ind w:firstLineChars="200" w:firstLine="560"/>
        <w:rPr>
          <w:rFonts w:asciiTheme="minorEastAsia" w:eastAsiaTheme="minorEastAsia" w:hAnsiTheme="minorEastAsia" w:cs="楷体_GB2312"/>
          <w:color w:val="auto"/>
          <w:sz w:val="28"/>
          <w:szCs w:val="28"/>
        </w:rPr>
      </w:pPr>
      <w:r w:rsidRPr="00C0747C">
        <w:rPr>
          <w:rFonts w:asciiTheme="minorEastAsia" w:eastAsiaTheme="minorEastAsia" w:hAnsiTheme="minorEastAsia" w:cs="楷体_GB2312" w:hint="eastAsia"/>
          <w:color w:val="auto"/>
          <w:sz w:val="28"/>
          <w:szCs w:val="28"/>
        </w:rPr>
        <w:t>为了</w:t>
      </w:r>
      <w:r w:rsidR="00364DF5">
        <w:rPr>
          <w:rFonts w:asciiTheme="minorEastAsia" w:eastAsiaTheme="minorEastAsia" w:hAnsiTheme="minorEastAsia" w:cs="楷体_GB2312" w:hint="eastAsia"/>
          <w:color w:val="auto"/>
          <w:sz w:val="28"/>
          <w:szCs w:val="28"/>
        </w:rPr>
        <w:t>促进</w:t>
      </w:r>
      <w:r w:rsidRPr="00C0747C">
        <w:rPr>
          <w:rFonts w:asciiTheme="minorEastAsia" w:eastAsiaTheme="minorEastAsia" w:hAnsiTheme="minorEastAsia" w:cs="楷体_GB2312" w:hint="eastAsia"/>
          <w:color w:val="auto"/>
          <w:sz w:val="28"/>
          <w:szCs w:val="28"/>
        </w:rPr>
        <w:t>老师改进教学，提高教学质量，积极参与专业建设和进行教学研究，请结合以上指标给所负责教学单位的任课教师总的评价成绩，分优秀（90-100）、良好（75-89）、合格（</w:t>
      </w:r>
      <w:bookmarkStart w:id="0" w:name="_GoBack"/>
      <w:bookmarkEnd w:id="0"/>
      <w:r w:rsidRPr="00C0747C">
        <w:rPr>
          <w:rFonts w:asciiTheme="minorEastAsia" w:eastAsiaTheme="minorEastAsia" w:hAnsiTheme="minorEastAsia" w:cs="楷体_GB2312" w:hint="eastAsia"/>
          <w:color w:val="auto"/>
          <w:sz w:val="28"/>
          <w:szCs w:val="28"/>
        </w:rPr>
        <w:t>60-74）、不合格（59分及以下）。</w:t>
      </w:r>
    </w:p>
    <w:p w:rsidR="00DD01FF" w:rsidRPr="00C0747C" w:rsidRDefault="00DD01FF" w:rsidP="00C0747C">
      <w:pPr>
        <w:pStyle w:val="Default"/>
        <w:ind w:firstLineChars="200" w:firstLine="560"/>
        <w:rPr>
          <w:rFonts w:asciiTheme="minorEastAsia" w:eastAsiaTheme="minorEastAsia" w:hAnsiTheme="minorEastAsia" w:cs="楷体_GB2312"/>
          <w:color w:val="auto"/>
          <w:sz w:val="28"/>
          <w:szCs w:val="28"/>
        </w:rPr>
      </w:pPr>
    </w:p>
    <w:p w:rsidR="00B355B3" w:rsidRPr="00B53685" w:rsidRDefault="00B355B3" w:rsidP="00C0747C">
      <w:pPr>
        <w:autoSpaceDE w:val="0"/>
        <w:autoSpaceDN w:val="0"/>
        <w:adjustRightInd w:val="0"/>
        <w:spacing w:line="540" w:lineRule="exact"/>
        <w:ind w:firstLineChars="200" w:firstLine="562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b/>
          <w:kern w:val="0"/>
          <w:sz w:val="28"/>
          <w:szCs w:val="28"/>
        </w:rPr>
        <w:lastRenderedPageBreak/>
        <w:t>四、组织与实施</w:t>
      </w:r>
    </w:p>
    <w:p w:rsidR="00CD107B" w:rsidRPr="00B53685" w:rsidRDefault="00B355B3" w:rsidP="007859CE">
      <w:pPr>
        <w:spacing w:line="540" w:lineRule="exact"/>
        <w:ind w:firstLine="560"/>
        <w:rPr>
          <w:rFonts w:asciiTheme="minorEastAsia" w:hAnsiTheme="minorEastAsia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（一）院长担任组长，成立不少于</w:t>
      </w:r>
      <w:r w:rsidRPr="00B53685">
        <w:rPr>
          <w:rFonts w:asciiTheme="minorEastAsia" w:hAnsiTheme="minorEastAsia" w:cs="楷体_GB2312"/>
          <w:kern w:val="0"/>
          <w:sz w:val="28"/>
          <w:szCs w:val="28"/>
        </w:rPr>
        <w:t xml:space="preserve">7 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人的教师教学质量评价小组。</w:t>
      </w:r>
      <w:r w:rsidR="00CD107B" w:rsidRPr="00B53685">
        <w:rPr>
          <w:rFonts w:asciiTheme="minorEastAsia" w:hAnsiTheme="minorEastAsia" w:hint="eastAsia"/>
          <w:sz w:val="28"/>
          <w:szCs w:val="28"/>
        </w:rPr>
        <w:t>学院教师教学质量综合评价结果采用百分制</w:t>
      </w:r>
      <w:r w:rsidR="00C0747C">
        <w:rPr>
          <w:rFonts w:asciiTheme="minorEastAsia" w:hAnsiTheme="minorEastAsia" w:hint="eastAsia"/>
          <w:sz w:val="28"/>
          <w:szCs w:val="28"/>
        </w:rPr>
        <w:t>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（二）学院评价小组召开专门评议会，严格评价要求。根据评价指标体系，查阅相关教学资料，听取各系室主任对教师的介绍，对学院任课教师进行教学综合评价。</w:t>
      </w:r>
    </w:p>
    <w:p w:rsidR="00A82A3B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（三）评价采取实名制，评价小组成员不给自己评价。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（四）</w:t>
      </w:r>
      <w:r w:rsidR="000D1772" w:rsidRPr="00B53685">
        <w:rPr>
          <w:rFonts w:asciiTheme="minorEastAsia" w:hAnsiTheme="minorEastAsia" w:cs="楷体_GB2312" w:hint="eastAsia"/>
          <w:kern w:val="0"/>
          <w:sz w:val="28"/>
          <w:szCs w:val="28"/>
        </w:rPr>
        <w:t>设监票人、唱票人、计票人各</w:t>
      </w:r>
      <w:r w:rsidR="001D3F56">
        <w:rPr>
          <w:rFonts w:asciiTheme="minorEastAsia" w:hAnsiTheme="minorEastAsia" w:cs="楷体_GB2312"/>
          <w:kern w:val="0"/>
          <w:sz w:val="28"/>
          <w:szCs w:val="28"/>
        </w:rPr>
        <w:t>1</w:t>
      </w:r>
      <w:r w:rsidR="000D1772" w:rsidRPr="00B53685">
        <w:rPr>
          <w:rFonts w:asciiTheme="minorEastAsia" w:hAnsiTheme="minorEastAsia" w:cs="楷体_GB2312" w:hint="eastAsia"/>
          <w:kern w:val="0"/>
          <w:sz w:val="28"/>
          <w:szCs w:val="28"/>
        </w:rPr>
        <w:t>人，进行评价分数计算。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计算评价分数</w:t>
      </w:r>
      <w:r w:rsidR="00933637" w:rsidRPr="00B53685">
        <w:rPr>
          <w:rFonts w:asciiTheme="minorEastAsia" w:hAnsiTheme="minorEastAsia" w:cs="楷体_GB2312" w:hint="eastAsia"/>
          <w:kern w:val="0"/>
          <w:sz w:val="28"/>
          <w:szCs w:val="28"/>
        </w:rPr>
        <w:t>时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，每位教师得分去掉一个最高分与一个最低分，然后</w:t>
      </w:r>
      <w:r w:rsidR="00CD107B" w:rsidRPr="00B53685">
        <w:rPr>
          <w:rFonts w:asciiTheme="minorEastAsia" w:hAnsiTheme="minorEastAsia" w:cs="楷体_GB2312" w:hint="eastAsia"/>
          <w:kern w:val="0"/>
          <w:sz w:val="28"/>
          <w:szCs w:val="28"/>
        </w:rPr>
        <w:t>计算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得出平均分。分数可保留小数点之后三位数。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</w:t>
      </w:r>
      <w:r w:rsidR="000D1772" w:rsidRPr="00B53685">
        <w:rPr>
          <w:rFonts w:asciiTheme="minorEastAsia" w:hAnsiTheme="minorEastAsia" w:cs="楷体_GB2312" w:hint="eastAsia"/>
          <w:kern w:val="0"/>
          <w:sz w:val="28"/>
          <w:szCs w:val="28"/>
        </w:rPr>
        <w:t>五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）学院评价分数按照</w:t>
      </w:r>
      <w:r w:rsidR="00CD107B" w:rsidRPr="00B53685">
        <w:rPr>
          <w:rFonts w:asciiTheme="minorEastAsia" w:hAnsiTheme="minorEastAsia" w:cs="楷体_GB2312" w:hint="eastAsia"/>
          <w:kern w:val="0"/>
          <w:sz w:val="28"/>
          <w:szCs w:val="28"/>
        </w:rPr>
        <w:t>学校规定的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所占比例，纳入教师教学质量综合评价分数计算。</w:t>
      </w:r>
    </w:p>
    <w:p w:rsidR="00B355B3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（</w:t>
      </w:r>
      <w:r w:rsidR="000D1772" w:rsidRPr="00B53685">
        <w:rPr>
          <w:rFonts w:asciiTheme="minorEastAsia" w:hAnsiTheme="minorEastAsia" w:cs="楷体_GB2312" w:hint="eastAsia"/>
          <w:kern w:val="0"/>
          <w:sz w:val="28"/>
          <w:szCs w:val="28"/>
        </w:rPr>
        <w:t>六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）学院评价的原始材料须进行密封</w:t>
      </w:r>
      <w:r w:rsidR="000D1772" w:rsidRPr="00B53685">
        <w:rPr>
          <w:rFonts w:asciiTheme="minorEastAsia" w:hAnsiTheme="minorEastAsia" w:cs="楷体_GB2312" w:hint="eastAsia"/>
          <w:kern w:val="0"/>
          <w:sz w:val="28"/>
          <w:szCs w:val="28"/>
        </w:rPr>
        <w:t>。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经监票人、唱票人、计票人、院长签字后，由学院教学工作办公室负责保存和管理。</w:t>
      </w:r>
    </w:p>
    <w:p w:rsidR="00BC1665" w:rsidRPr="00B53685" w:rsidRDefault="00B355B3" w:rsidP="007859CE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五、本细则自发布之</w:t>
      </w:r>
      <w:r w:rsidR="006E7C1D" w:rsidRPr="00B53685">
        <w:rPr>
          <w:rFonts w:asciiTheme="minorEastAsia" w:hAnsiTheme="minorEastAsia" w:cs="楷体_GB2312" w:hint="eastAsia"/>
          <w:kern w:val="0"/>
          <w:sz w:val="28"/>
          <w:szCs w:val="28"/>
        </w:rPr>
        <w:t>日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起执行，由学院</w:t>
      </w:r>
      <w:r w:rsidR="003F360F" w:rsidRPr="00B53685">
        <w:rPr>
          <w:rFonts w:asciiTheme="minorEastAsia" w:hAnsiTheme="minorEastAsia" w:cs="楷体_GB2312" w:hint="eastAsia"/>
          <w:kern w:val="0"/>
          <w:sz w:val="28"/>
          <w:szCs w:val="28"/>
        </w:rPr>
        <w:t>教授委员会</w:t>
      </w: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>进行解释。</w:t>
      </w:r>
    </w:p>
    <w:p w:rsidR="00A82A3B" w:rsidRPr="00B53685" w:rsidRDefault="00A82A3B" w:rsidP="007859CE">
      <w:pPr>
        <w:spacing w:line="540" w:lineRule="exact"/>
        <w:ind w:leftChars="2283" w:left="4794" w:firstLineChars="300" w:firstLine="840"/>
        <w:rPr>
          <w:rFonts w:asciiTheme="minorEastAsia" w:hAnsiTheme="minorEastAsia"/>
          <w:sz w:val="28"/>
          <w:szCs w:val="28"/>
        </w:rPr>
      </w:pPr>
      <w:r w:rsidRPr="00B53685">
        <w:rPr>
          <w:rFonts w:asciiTheme="minorEastAsia" w:hAnsiTheme="minorEastAsia" w:cs="楷体_GB2312" w:hint="eastAsia"/>
          <w:kern w:val="0"/>
          <w:sz w:val="28"/>
          <w:szCs w:val="28"/>
        </w:rPr>
        <w:t xml:space="preserve">                      </w:t>
      </w:r>
      <w:r w:rsidRPr="00B53685">
        <w:rPr>
          <w:rFonts w:asciiTheme="minorEastAsia" w:hAnsiTheme="minorEastAsia"/>
          <w:sz w:val="28"/>
          <w:szCs w:val="28"/>
        </w:rPr>
        <w:t>二</w:t>
      </w:r>
      <w:r w:rsidRPr="00B53685">
        <w:rPr>
          <w:rFonts w:asciiTheme="minorEastAsia" w:hAnsiTheme="minorEastAsia" w:hint="eastAsia"/>
          <w:sz w:val="28"/>
          <w:szCs w:val="28"/>
        </w:rPr>
        <w:t>〇</w:t>
      </w:r>
      <w:r w:rsidRPr="00B53685">
        <w:rPr>
          <w:rFonts w:asciiTheme="minorEastAsia" w:hAnsiTheme="minorEastAsia"/>
          <w:sz w:val="28"/>
          <w:szCs w:val="28"/>
        </w:rPr>
        <w:t>二一年三月</w:t>
      </w:r>
      <w:r w:rsidRPr="00B53685">
        <w:rPr>
          <w:rFonts w:asciiTheme="minorEastAsia" w:hAnsiTheme="minorEastAsia" w:hint="eastAsia"/>
          <w:sz w:val="28"/>
          <w:szCs w:val="28"/>
        </w:rPr>
        <w:t>二十七日</w:t>
      </w:r>
    </w:p>
    <w:p w:rsidR="00A82A3B" w:rsidRPr="00B53685" w:rsidRDefault="00A82A3B" w:rsidP="00B5368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</w:p>
    <w:sectPr w:rsidR="00A82A3B" w:rsidRPr="00B5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7C" w:rsidRDefault="001E0B7C" w:rsidP="00933637">
      <w:r>
        <w:separator/>
      </w:r>
    </w:p>
  </w:endnote>
  <w:endnote w:type="continuationSeparator" w:id="0">
    <w:p w:rsidR="001E0B7C" w:rsidRDefault="001E0B7C" w:rsidP="0093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7C" w:rsidRDefault="001E0B7C" w:rsidP="00933637">
      <w:r>
        <w:separator/>
      </w:r>
    </w:p>
  </w:footnote>
  <w:footnote w:type="continuationSeparator" w:id="0">
    <w:p w:rsidR="001E0B7C" w:rsidRDefault="001E0B7C" w:rsidP="0093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D"/>
    <w:rsid w:val="000D1772"/>
    <w:rsid w:val="00153738"/>
    <w:rsid w:val="001D3F56"/>
    <w:rsid w:val="001E0B7C"/>
    <w:rsid w:val="003205CD"/>
    <w:rsid w:val="00364DF5"/>
    <w:rsid w:val="003B5E58"/>
    <w:rsid w:val="003D3CDB"/>
    <w:rsid w:val="003F360F"/>
    <w:rsid w:val="004406D8"/>
    <w:rsid w:val="004D62E0"/>
    <w:rsid w:val="00677C4B"/>
    <w:rsid w:val="006E7C1D"/>
    <w:rsid w:val="0075493A"/>
    <w:rsid w:val="007859CE"/>
    <w:rsid w:val="0082315B"/>
    <w:rsid w:val="009167DA"/>
    <w:rsid w:val="00933637"/>
    <w:rsid w:val="00A255C3"/>
    <w:rsid w:val="00A82A3B"/>
    <w:rsid w:val="00AB1021"/>
    <w:rsid w:val="00B355B3"/>
    <w:rsid w:val="00B35C58"/>
    <w:rsid w:val="00B53685"/>
    <w:rsid w:val="00C0747C"/>
    <w:rsid w:val="00C62D42"/>
    <w:rsid w:val="00CD107B"/>
    <w:rsid w:val="00CF772F"/>
    <w:rsid w:val="00D53234"/>
    <w:rsid w:val="00DB2062"/>
    <w:rsid w:val="00DD01FF"/>
    <w:rsid w:val="00DE422F"/>
    <w:rsid w:val="00DF5503"/>
    <w:rsid w:val="00D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63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62D42"/>
    <w:pPr>
      <w:autoSpaceDE w:val="0"/>
      <w:autoSpaceDN w:val="0"/>
      <w:spacing w:before="2"/>
      <w:ind w:left="117" w:firstLine="639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62D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rsid w:val="00C0747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63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62D42"/>
    <w:pPr>
      <w:autoSpaceDE w:val="0"/>
      <w:autoSpaceDN w:val="0"/>
      <w:spacing w:before="2"/>
      <w:ind w:left="117" w:firstLine="639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62D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rsid w:val="00C0747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dcterms:created xsi:type="dcterms:W3CDTF">2021-03-26T07:34:00Z</dcterms:created>
  <dcterms:modified xsi:type="dcterms:W3CDTF">2021-04-09T01:44:00Z</dcterms:modified>
</cp:coreProperties>
</file>